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E6C" w:rsidRDefault="00900FDA" w:rsidP="00214D22">
      <w:pPr>
        <w:shd w:val="clear" w:color="auto" w:fill="FFFFFF" w:themeFill="background1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color w:val="365F91" w:themeColor="accent1" w:themeShade="BF"/>
          <w:sz w:val="24"/>
        </w:rPr>
      </w:pPr>
      <w:r w:rsidRPr="00364E6C">
        <w:rPr>
          <w:rFonts w:asciiTheme="minorHAnsi" w:hAnsiTheme="minorHAnsi" w:cstheme="minorHAnsi"/>
          <w:b/>
          <w:color w:val="365F91" w:themeColor="accent1" w:themeShade="BF"/>
          <w:sz w:val="24"/>
        </w:rPr>
        <w:t>Domowa antybiotykoterapia dożylna w leczeniu zaostrzeń choroby oskrzelowo-płucnej</w:t>
      </w:r>
    </w:p>
    <w:p w:rsidR="00856491" w:rsidRPr="00364E6C" w:rsidRDefault="00B1338E" w:rsidP="00214D22">
      <w:pPr>
        <w:shd w:val="clear" w:color="auto" w:fill="FFFFFF" w:themeFill="background1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color w:val="365F91" w:themeColor="accent1" w:themeShade="BF"/>
          <w:sz w:val="24"/>
        </w:rPr>
      </w:pPr>
      <w:r w:rsidRPr="00364E6C">
        <w:rPr>
          <w:rFonts w:asciiTheme="minorHAnsi" w:hAnsiTheme="minorHAnsi" w:cstheme="minorHAnsi"/>
          <w:b/>
          <w:color w:val="365F91" w:themeColor="accent1" w:themeShade="BF"/>
          <w:sz w:val="24"/>
        </w:rPr>
        <w:t>u pacjentów z mukowiscydozą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color w:val="365F91" w:themeColor="accent1" w:themeShade="BF"/>
        </w:rPr>
      </w:pPr>
    </w:p>
    <w:p w:rsidR="00B1338E" w:rsidRPr="00624D23" w:rsidRDefault="00364E6C" w:rsidP="00624D23">
      <w:pPr>
        <w:shd w:val="clear" w:color="auto" w:fill="FFFFFF" w:themeFill="background1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color w:val="365F91" w:themeColor="accent1" w:themeShade="BF"/>
        </w:rPr>
      </w:pPr>
      <w:r w:rsidRPr="00624D23">
        <w:rPr>
          <w:rFonts w:asciiTheme="minorHAnsi" w:hAnsiTheme="minorHAnsi" w:cstheme="minorHAnsi"/>
          <w:b/>
          <w:color w:val="365F91" w:themeColor="accent1" w:themeShade="BF"/>
        </w:rPr>
        <w:t>MODEL WDRAŻANIA PROCEDURY</w:t>
      </w:r>
    </w:p>
    <w:p w:rsidR="00900FDA" w:rsidRPr="00624D23" w:rsidRDefault="00900FDA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8479B6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sz w:val="24"/>
          <w:lang w:eastAsia="pl-PL"/>
        </w:rPr>
        <w:t>Spis treści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>Charakterystyka i diagn</w:t>
      </w:r>
      <w:bookmarkStart w:id="0" w:name="_GoBack"/>
      <w:bookmarkEnd w:id="0"/>
      <w:r w:rsidRPr="008479B6">
        <w:rPr>
          <w:rFonts w:asciiTheme="minorHAnsi" w:hAnsiTheme="minorHAnsi" w:cstheme="minorHAnsi"/>
          <w:lang w:eastAsia="pl-PL"/>
        </w:rPr>
        <w:t xml:space="preserve">oza potrzeb grupy docelowej. 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Opis wdrażania świadczenia usługi domowej      antybiotykoterapii dożylnej. 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Program szkolenia pielęgniarek wraz z materiałami edukacyjnymi. </w:t>
      </w:r>
    </w:p>
    <w:p w:rsidR="0099450C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Wytyczne organizacyjne stażu dla pielęgniarek. 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Program szkolenia fizjoterapeutów wraz z materiałami edukacyjnymi. 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Program szkolenia rodzin i pacjentów wraz z materiałami edukacyjnymi. 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 xml:space="preserve">Opis świadczenia usługi domowej antybiotykoterapii dożylnej. </w:t>
      </w:r>
    </w:p>
    <w:p w:rsidR="008479B6" w:rsidRPr="008479B6" w:rsidRDefault="008479B6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>Wnioski i rekomendacje.</w:t>
      </w:r>
    </w:p>
    <w:p w:rsidR="008301C5" w:rsidRPr="008479B6" w:rsidRDefault="008301C5" w:rsidP="008479B6">
      <w:pPr>
        <w:pStyle w:val="Akapitzlist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>Załączniki: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Wzór protokołu kwalifikacji pacjenta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Wzór formularza świadomej zgody pacjenta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umowy z pielęgniarką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umowy z fizjoterapeutą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Procedury wydawania i obrotu sprzętu medycznego</w:t>
      </w:r>
      <w:r w:rsidR="006A7D72">
        <w:rPr>
          <w:rFonts w:asciiTheme="minorHAnsi" w:hAnsiTheme="minorHAnsi" w:cstheme="minorHAnsi"/>
          <w:lang w:eastAsia="pl-PL"/>
        </w:rPr>
        <w:t xml:space="preserve"> oraz i</w:t>
      </w:r>
      <w:r w:rsidRPr="00624D23">
        <w:rPr>
          <w:rFonts w:asciiTheme="minorHAnsi" w:hAnsiTheme="minorHAnsi" w:cstheme="minorHAnsi"/>
          <w:lang w:eastAsia="pl-PL"/>
        </w:rPr>
        <w:t xml:space="preserve">nstrukcja obrotu lekami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Ścieżka transportu i utylizacji leków i materiałów zakaźnych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Procedura alarmowa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list obecności na szkoleniach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dziennika stażu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ewidencji świadczenia usług pielęgniarki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ewidencji świadczenia usług fizjoterapeuty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certyfikatu dla pielęgniarek </w:t>
      </w:r>
    </w:p>
    <w:p w:rsidR="00856491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Wzór certyfikatu dla fizjoterapeutów</w:t>
      </w:r>
    </w:p>
    <w:p w:rsidR="008301C5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sz w:val="28"/>
          <w:lang w:eastAsia="pl-PL"/>
        </w:rPr>
      </w:pPr>
    </w:p>
    <w:p w:rsidR="008479B6" w:rsidRPr="00624D23" w:rsidRDefault="008479B6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sz w:val="28"/>
          <w:lang w:eastAsia="pl-PL"/>
        </w:rPr>
      </w:pPr>
    </w:p>
    <w:p w:rsidR="008301C5" w:rsidRPr="00624D23" w:rsidRDefault="008301C5" w:rsidP="00624D23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24D23">
        <w:rPr>
          <w:rFonts w:asciiTheme="minorHAnsi" w:hAnsiTheme="minorHAnsi" w:cstheme="minorHAnsi"/>
          <w:b/>
          <w:sz w:val="28"/>
          <w:lang w:eastAsia="pl-PL"/>
        </w:rPr>
        <w:lastRenderedPageBreak/>
        <w:t xml:space="preserve">Charakterystyka i diagnoza potrzeb grupy docelowej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Mukowiscydoza jest najczęstszą uwarunkowaną genetycznie chorobą rasy białej. W patogenezie choroby podstawową rolę odgrywają mutacje genu CFTR (ang. </w:t>
      </w:r>
      <w:proofErr w:type="spellStart"/>
      <w:r w:rsidRPr="00624D23">
        <w:rPr>
          <w:rFonts w:asciiTheme="minorHAnsi" w:hAnsiTheme="minorHAnsi" w:cstheme="minorHAnsi"/>
          <w:lang w:eastAsia="pl-PL"/>
        </w:rPr>
        <w:t>cystic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fibrosis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transmembrane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conductance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regulator) zlokalizowanego na długim ramieniu chromosomu siódmego. Produktem genu jest białko CFTR odpowiedzialne za prawidłowy </w:t>
      </w:r>
      <w:proofErr w:type="spellStart"/>
      <w:r w:rsidRPr="00624D23">
        <w:rPr>
          <w:rFonts w:asciiTheme="minorHAnsi" w:hAnsiTheme="minorHAnsi" w:cstheme="minorHAnsi"/>
          <w:lang w:eastAsia="pl-PL"/>
        </w:rPr>
        <w:t>przezbłonowy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transport jonów. Mutacje i wynikające z nich zaburzenia transportu jonów są przyczyną zaburzeń </w:t>
      </w:r>
      <w:proofErr w:type="spellStart"/>
      <w:r w:rsidRPr="00624D23">
        <w:rPr>
          <w:rFonts w:asciiTheme="minorHAnsi" w:hAnsiTheme="minorHAnsi" w:cstheme="minorHAnsi"/>
          <w:lang w:eastAsia="pl-PL"/>
        </w:rPr>
        <w:t>zewnątrzwydzielniczej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funkcji gruczołów, głównie w układzie pokarmowym i oddechowym. Podstawowy, wrodzony defekt dotyczy zaburzeń przewodzenia błonowego kanału chlorkowego. W układzie oddechowym w efekcie zaburzeń funkcji białka CFTR dochodzi do zmniejszenia warstwy </w:t>
      </w:r>
      <w:proofErr w:type="spellStart"/>
      <w:r w:rsidRPr="00624D23">
        <w:rPr>
          <w:rFonts w:asciiTheme="minorHAnsi" w:hAnsiTheme="minorHAnsi" w:cstheme="minorHAnsi"/>
          <w:lang w:eastAsia="pl-PL"/>
        </w:rPr>
        <w:t>zolowej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płynu </w:t>
      </w:r>
      <w:proofErr w:type="spellStart"/>
      <w:r w:rsidRPr="00624D23">
        <w:rPr>
          <w:rFonts w:asciiTheme="minorHAnsi" w:hAnsiTheme="minorHAnsi" w:cstheme="minorHAnsi"/>
          <w:lang w:eastAsia="pl-PL"/>
        </w:rPr>
        <w:t>okołorzęskowego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, zmiany jego właściwości fizykochemicznych, osłabienia ruchu rzęsek i upośledzenia mechanizmów oczyszczania śluzowo-rzęskowego. Zaburzenia jonowe prowadzą dodatkowo do produkcji nieprawidłowych glikoprotein i glikolipidów błony komórkowej, ułatwiających adhezję bakterii do komórek nabłonka. Zastój gęstej wydzieliny sprzyja przewlekłym zakażeniom bakteryjnym i tworzeniu </w:t>
      </w:r>
      <w:proofErr w:type="spellStart"/>
      <w:r w:rsidRPr="00624D23">
        <w:rPr>
          <w:rFonts w:asciiTheme="minorHAnsi" w:hAnsiTheme="minorHAnsi" w:cstheme="minorHAnsi"/>
          <w:lang w:eastAsia="pl-PL"/>
        </w:rPr>
        <w:t>biofilmu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utrudniającego dostęp komórek </w:t>
      </w:r>
      <w:proofErr w:type="spellStart"/>
      <w:r w:rsidRPr="00624D23">
        <w:rPr>
          <w:rFonts w:asciiTheme="minorHAnsi" w:hAnsiTheme="minorHAnsi" w:cstheme="minorHAnsi"/>
          <w:lang w:eastAsia="pl-PL"/>
        </w:rPr>
        <w:t>fagocytujących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i leków.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Przewlekły proces zapalny prowadzi do postępującego uszkodzenia ścian drzewa oskrzelowego i miąższu płucnego.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Mukowiscydoza jest chorobą ogólnoustrojową o różnorodnej ekspresji klinicznej. W klasycznej (pełnoobjawowej) postaci manifestuje się przewlekłą chorobą oskrzelowo-płucną, </w:t>
      </w:r>
      <w:proofErr w:type="spellStart"/>
      <w:r w:rsidRPr="00624D23">
        <w:rPr>
          <w:rFonts w:asciiTheme="minorHAnsi" w:hAnsiTheme="minorHAnsi" w:cstheme="minorHAnsi"/>
          <w:lang w:eastAsia="pl-PL"/>
        </w:rPr>
        <w:t>zewnątrzwydzielniczą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niewydolnością trzustki, niepłodnością mężczyzn oraz podwyższonym stężeniem chlorków w pocie.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O długości i jakości życia chorych na mukowiscydozę decydują przede wszystkim zmiany w układzie oddechowym i dynamika ich rozwoju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Ze względu na zmiany w zakresie wielu narządów i układów, chorzy na mukowiscydozę wymagają leczenia kompleksowego i wielospecjalistycznego obejmującego: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leczenie żywieniowe,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terapię niewydolności wewnątrzwydzielniczej trzustki,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profilaktykę i leczenie choroby oskrzelowo-płucnej,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leczenie powikłań CF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leczenie transplantacyjne.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Epidemiologia: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Mukowiscydoza dziedziczy się autosomalnie recesywnie, nosiciele stanowią 2-5 % populacji. Częstość występowania szacowana jest na 1/2500 – 5000 urodzeń, co oznacza, że rocznie rodzi się około 80 dzieci z mukowiscydozą. Średni czas życia chorego na mukowiscydozę wynosi w Polsce 18 lat.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Według Polskiego Rejestru Mukowiscydozy prowadzonego przez Polskie Towarzystwo Mukowiscydozy (towarzystwo naukowe) na dzień 1 lutego 2011 r. zarejestrowanych jest 1440 żyjących chorych, z tego 1350 osób to chorzy w wieku powyżej 1 r. ż. Wskaźnik częstości hospitalizacji chorych na mukowiscydozę wynosi 1,8 na pacjenta, na rok. Szacunkowa, średnia liczba hospitalizacji z powodu zaostrzeń choroby oskrzelowo-płucnej wynosi około 2400 rocznie. 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Mukowiscydoza wymaga  wielokierunkowego, holistycznego postępowania - od  właściwej opieki   lekarsko-fizjoterapeutycznej, prewencję zakażeń płuc i niedożywienia,  po  pomoc  psychologiczną  i  socjalną. Dotychczas mukowiscydozę leczono wyłącznie objawowo, jednak w 2012 roku zarejestrowano pierwszy lek, który ma na celu leczenie przyczynowe – korektę defektu genetycznego leżącego u podstawy choroby. 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Ze względu na wielonarządową ekspresję choroby leczenie objawowe mukowiscydozy obejmuje: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 profilaktykę i leczenie choroby oskrzelowo-płucnej,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 leczenie żywieniowe i terapię niewydolności wewnątrzwydzielniczej trzustki,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 leczenie chorób towarzyszących i powikłań mukowiscydozy,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 leczenie transplantacyjne.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Należy pamiętać, że w przebiegu mukowiscydozy najbardziej podatny na uszkodzenia kluczowe dla życia chorego jest układ oddechowy. Choroba oskrzelowo-płucna w mukowiscydozie związana jest z upośledzoną drożnością w obrębie dróg oddechowych, przewlekłymi zakażeniami i stanem zapalnym. Zalegający w oskrzelach gęsty, trudny do usunięcia śluz służy za pożywkę dla bakterii, prątków i grzybów, przede wszystkim dla </w:t>
      </w:r>
      <w:proofErr w:type="spellStart"/>
      <w:r w:rsidRPr="00624D23">
        <w:rPr>
          <w:rFonts w:asciiTheme="minorHAnsi" w:hAnsiTheme="minorHAnsi" w:cstheme="minorHAnsi"/>
          <w:lang w:eastAsia="pl-PL"/>
        </w:rPr>
        <w:t>Pseudomonas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aeruginosa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(pałeczka ropy błękitnej). Zakażenie tym patogenem dotyczy około 60% populacji chorych, w tym ponad 80% chorych dorosłych. W wyniku przewlekłego zakażenia i stanu zapalnego dochodzi do postępującego uszkodzenia w strukturze płuc, nawracających zaostrzeń choroby i niewydolności oddechowej, a w efekcie do przedwczesnej śmierci lub konieczności przeszczepu płuc. Dlatego od samego początku należy wdrożyć w codziennym życiu odpowiednią profilaktykę zakażeń płuc.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Leczenie podtrzymujące choroby oskrzelowo-płucnej oprócz profilaktyki zakażeń płuc obejmuje także oczyszczanie dróg oddechowych z zalegającej wydzieliny poprzez stosowanie </w:t>
      </w:r>
      <w:proofErr w:type="spellStart"/>
      <w:r w:rsidRPr="00624D23">
        <w:rPr>
          <w:rFonts w:asciiTheme="minorHAnsi" w:hAnsiTheme="minorHAnsi" w:cstheme="minorHAnsi"/>
          <w:lang w:eastAsia="pl-PL"/>
        </w:rPr>
        <w:t>mukolityków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i prowadzenie codziennej fizjoterapii, leczenie zakażeń płuc - stosowanie antybiotyków wziewnych, doustnych i dożylnych, doraźnie leków rozszerzających oskrzela oraz leków przeciwzapalnych. W celu poprawy </w:t>
      </w:r>
      <w:proofErr w:type="spellStart"/>
      <w:r w:rsidRPr="00624D23">
        <w:rPr>
          <w:rFonts w:asciiTheme="minorHAnsi" w:hAnsiTheme="minorHAnsi" w:cstheme="minorHAnsi"/>
          <w:lang w:eastAsia="pl-PL"/>
        </w:rPr>
        <w:t>klirensu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śluzowo-rzęskowego stosuje się codziennie leki upłynniające i rozrzedzające wydzielinę: hipertoniczny roztwór soli a także </w:t>
      </w:r>
      <w:proofErr w:type="spellStart"/>
      <w:r w:rsidRPr="00624D23">
        <w:rPr>
          <w:rFonts w:asciiTheme="minorHAnsi" w:hAnsiTheme="minorHAnsi" w:cstheme="minorHAnsi"/>
          <w:lang w:eastAsia="pl-PL"/>
        </w:rPr>
        <w:t>mukolityki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(</w:t>
      </w:r>
      <w:proofErr w:type="spellStart"/>
      <w:r w:rsidRPr="00624D23">
        <w:rPr>
          <w:rFonts w:asciiTheme="minorHAnsi" w:hAnsiTheme="minorHAnsi" w:cstheme="minorHAnsi"/>
          <w:lang w:eastAsia="pl-PL"/>
        </w:rPr>
        <w:t>dornaza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alfa), po których wykonywane są drenaże płuc. W przypadku wystąpienia przewlekłego zakażenia układu oddechowego u chorych na mukowiscydozę stosuje się leczenie antybiotykami – zarówno systemowymi jak wziewnymi, które mają na celu zmniejszenie częstości zaostrzeń oraz utrzymanie lub spowolnienie spadku parametrów funkcji płuc. Najczęściej stosuje się wziewne preparaty z grupy </w:t>
      </w:r>
      <w:proofErr w:type="spellStart"/>
      <w:r w:rsidRPr="00624D23">
        <w:rPr>
          <w:rFonts w:asciiTheme="minorHAnsi" w:hAnsiTheme="minorHAnsi" w:cstheme="minorHAnsi"/>
          <w:lang w:eastAsia="pl-PL"/>
        </w:rPr>
        <w:t>aminoglikozydów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(</w:t>
      </w:r>
      <w:proofErr w:type="spellStart"/>
      <w:r w:rsidRPr="00624D23">
        <w:rPr>
          <w:rFonts w:asciiTheme="minorHAnsi" w:hAnsiTheme="minorHAnsi" w:cstheme="minorHAnsi"/>
          <w:lang w:eastAsia="pl-PL"/>
        </w:rPr>
        <w:t>kolistyna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i </w:t>
      </w:r>
      <w:proofErr w:type="spellStart"/>
      <w:r w:rsidRPr="00624D23">
        <w:rPr>
          <w:rFonts w:asciiTheme="minorHAnsi" w:hAnsiTheme="minorHAnsi" w:cstheme="minorHAnsi"/>
          <w:lang w:eastAsia="pl-PL"/>
        </w:rPr>
        <w:t>tobramycyna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, rzadziej </w:t>
      </w:r>
      <w:proofErr w:type="spellStart"/>
      <w:r w:rsidRPr="00624D23">
        <w:rPr>
          <w:rFonts w:asciiTheme="minorHAnsi" w:hAnsiTheme="minorHAnsi" w:cstheme="minorHAnsi"/>
          <w:lang w:eastAsia="pl-PL"/>
        </w:rPr>
        <w:t>aztreonam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624D23">
        <w:rPr>
          <w:rFonts w:asciiTheme="minorHAnsi" w:hAnsiTheme="minorHAnsi" w:cstheme="minorHAnsi"/>
          <w:lang w:eastAsia="pl-PL"/>
        </w:rPr>
        <w:t>gentamycyna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). </w:t>
      </w:r>
    </w:p>
    <w:p w:rsidR="008301C5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U chorych z przewlekłymi zakażeniami płuc dochodzi okresowo do zaostrzenia choroby oskrzelowo-płucnej, co wymaga leczenia antybiotykami dożylnymi oraz intensyfikacji fizjoterapii. Wskazanie do przeprowadzenia leczenia antybiotykoterapią dożylną u chorych na mukowiscydozę, rozpoznaje się na podstawie co najmniej czterech z niżej wymienionych objawów:</w:t>
      </w:r>
      <w:r w:rsidR="008301C5" w:rsidRPr="00624D23">
        <w:rPr>
          <w:rFonts w:asciiTheme="minorHAnsi" w:hAnsiTheme="minorHAnsi" w:cstheme="minorHAnsi"/>
          <w:lang w:eastAsia="pl-PL"/>
        </w:rPr>
        <w:t xml:space="preserve"> 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nasilenie kaszlu;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zwiększenie ilości wykrztuszanej wydzieliny lub zmiana jej charakteru na bardziej ropny;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duszność, świszczący oddech, nieproduktywny kaszel;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stwierdzenie w badaniu przedmiotowym nowych zmian osłuchowych;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nowe zmiany w badaniu radiologicznym lub progresja zmian wcześniej istniejących;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- wyhodowanie nowych patogenów w materiale z układu oddechowego, szczególnie </w:t>
      </w:r>
      <w:proofErr w:type="spellStart"/>
      <w:r w:rsidRPr="00624D23">
        <w:rPr>
          <w:rFonts w:asciiTheme="minorHAnsi" w:hAnsiTheme="minorHAnsi" w:cstheme="minorHAnsi"/>
          <w:lang w:eastAsia="pl-PL"/>
        </w:rPr>
        <w:t>Pseudomonas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  </w:t>
      </w:r>
      <w:proofErr w:type="spellStart"/>
      <w:r w:rsidRPr="00624D23">
        <w:rPr>
          <w:rFonts w:asciiTheme="minorHAnsi" w:hAnsiTheme="minorHAnsi" w:cstheme="minorHAnsi"/>
          <w:lang w:eastAsia="pl-PL"/>
        </w:rPr>
        <w:t>aeruginosa</w:t>
      </w:r>
      <w:proofErr w:type="spellEnd"/>
      <w:r w:rsidRPr="00624D23">
        <w:rPr>
          <w:rFonts w:asciiTheme="minorHAnsi" w:hAnsiTheme="minorHAnsi" w:cstheme="minorHAnsi"/>
          <w:lang w:eastAsia="pl-PL"/>
        </w:rPr>
        <w:t>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pogorszenie wskaźników spirometrycznych;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nasilenie hipoksemii i/lub hiperkapnii (</w:t>
      </w:r>
      <w:proofErr w:type="spellStart"/>
      <w:r w:rsidRPr="00624D23">
        <w:rPr>
          <w:rFonts w:asciiTheme="minorHAnsi" w:hAnsiTheme="minorHAnsi" w:cstheme="minorHAnsi"/>
          <w:lang w:eastAsia="pl-PL"/>
        </w:rPr>
        <w:t>pulsoksymetria</w:t>
      </w:r>
      <w:proofErr w:type="spellEnd"/>
      <w:r w:rsidRPr="00624D23">
        <w:rPr>
          <w:rFonts w:asciiTheme="minorHAnsi" w:hAnsiTheme="minorHAnsi" w:cstheme="minorHAnsi"/>
          <w:lang w:eastAsia="pl-PL"/>
        </w:rPr>
        <w:t>, gazometria);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utrata łaknienia;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ubytek masy ciała;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pogorszenie tolerancji wysiłku;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gorączka lub stany podgorączkowe;</w:t>
      </w:r>
    </w:p>
    <w:p w:rsidR="008301C5" w:rsidRPr="00624D23" w:rsidRDefault="008301C5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podwyższenie wskaźników stanu zapalnego (leukocytoza, OB, CRP)</w:t>
      </w:r>
    </w:p>
    <w:p w:rsidR="00B1338E" w:rsidRPr="00624D23" w:rsidRDefault="00B1338E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8301C5" w:rsidRPr="00624D23" w:rsidRDefault="003C458A" w:rsidP="00624D23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24D23">
        <w:rPr>
          <w:rFonts w:asciiTheme="minorHAnsi" w:hAnsiTheme="minorHAnsi" w:cstheme="minorHAnsi"/>
          <w:b/>
          <w:sz w:val="28"/>
          <w:lang w:eastAsia="pl-PL"/>
        </w:rPr>
        <w:lastRenderedPageBreak/>
        <w:t>Opis wdrażania</w:t>
      </w:r>
      <w:r w:rsidR="00594B45" w:rsidRPr="00624D23">
        <w:rPr>
          <w:rFonts w:asciiTheme="minorHAnsi" w:hAnsiTheme="minorHAnsi" w:cstheme="minorHAnsi"/>
          <w:b/>
          <w:sz w:val="28"/>
          <w:lang w:eastAsia="pl-PL"/>
        </w:rPr>
        <w:t xml:space="preserve"> świadczenia usługi domowej</w:t>
      </w:r>
      <w:r w:rsidRPr="00624D23">
        <w:rPr>
          <w:rFonts w:asciiTheme="minorHAnsi" w:hAnsiTheme="minorHAnsi" w:cstheme="minorHAnsi"/>
          <w:b/>
          <w:sz w:val="28"/>
          <w:lang w:eastAsia="pl-PL"/>
        </w:rPr>
        <w:t xml:space="preserve"> antybiotykoterapii dożylnej</w:t>
      </w:r>
    </w:p>
    <w:p w:rsidR="00BA0C0F" w:rsidRPr="00624D23" w:rsidRDefault="00FF11B2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lang w:eastAsia="pl-PL"/>
        </w:rPr>
      </w:pPr>
      <w:r w:rsidRPr="00624D23">
        <w:rPr>
          <w:rFonts w:asciiTheme="minorHAnsi" w:hAnsiTheme="minorHAnsi" w:cstheme="minorHAnsi"/>
          <w:b/>
          <w:lang w:eastAsia="pl-PL"/>
        </w:rPr>
        <w:t>Podstawa prawna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Rozporządzenie Ministra Zdrowia z dnia 20 września 2012 r zmieniające rozporządzenie w sprawie świadczeń gwarantowanych z zakresu ambulatoryjnej opieki specjalistycznej – wprowadzenie procedury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Kod procedury 99.218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Nazwa procedury: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624D23">
        <w:rPr>
          <w:rFonts w:asciiTheme="minorHAnsi" w:eastAsia="Times New Roman" w:hAnsiTheme="minorHAnsi" w:cstheme="minorHAnsi"/>
          <w:b/>
          <w:lang w:eastAsia="pl-PL"/>
        </w:rPr>
        <w:t>Domowa antybiotykoterapia dożylna w leczeniu zaostrzeń choroby oskrzelowo-płucnej u pacjentów z mukowiscydozą</w:t>
      </w:r>
      <w:r w:rsidR="001B1E17" w:rsidRPr="00624D23">
        <w:rPr>
          <w:rFonts w:asciiTheme="minorHAnsi" w:eastAsia="Times New Roman" w:hAnsiTheme="minorHAnsi" w:cstheme="minorHAnsi"/>
          <w:b/>
          <w:lang w:eastAsia="pl-PL"/>
        </w:rPr>
        <w:t xml:space="preserve">. </w:t>
      </w:r>
      <w:r w:rsidRPr="00624D23">
        <w:rPr>
          <w:rFonts w:asciiTheme="minorHAnsi" w:eastAsia="Times New Roman" w:hAnsiTheme="minorHAnsi" w:cstheme="minorHAnsi"/>
          <w:b/>
          <w:lang w:eastAsia="pl-PL"/>
        </w:rPr>
        <w:t xml:space="preserve">Podanie antybiotyku dożylnie lub we wlewie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624D23">
        <w:rPr>
          <w:rFonts w:asciiTheme="minorHAnsi" w:eastAsia="Times New Roman" w:hAnsiTheme="minorHAnsi" w:cstheme="minorHAnsi"/>
          <w:b/>
          <w:lang w:eastAsia="pl-PL"/>
        </w:rPr>
        <w:t xml:space="preserve">Wymagania formalne </w:t>
      </w:r>
    </w:p>
    <w:p w:rsidR="00050EA8" w:rsidRPr="00624D23" w:rsidRDefault="00050EA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1. Oddział szpitalny o profilu: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1) choroby płuc lub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2) choroby wewnętrzne, lub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3) gastroenterologia, lub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4) pediatria. </w:t>
      </w:r>
    </w:p>
    <w:p w:rsidR="00FF11B2" w:rsidRPr="00624D23" w:rsidRDefault="00FF11B2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2. Apteka szpitalna. </w:t>
      </w:r>
    </w:p>
    <w:p w:rsidR="001B1E17" w:rsidRPr="00624D23" w:rsidRDefault="001B1E17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FF11B2" w:rsidRPr="00624D23" w:rsidRDefault="001B1E17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Personel</w:t>
      </w:r>
      <w:r w:rsidR="00050EA8" w:rsidRPr="00624D23">
        <w:rPr>
          <w:rFonts w:asciiTheme="minorHAnsi" w:hAnsiTheme="minorHAnsi" w:cstheme="minorHAnsi"/>
          <w:b/>
        </w:rPr>
        <w:t xml:space="preserve"> </w:t>
      </w:r>
      <w:r w:rsidR="00050EA8" w:rsidRPr="00624D23">
        <w:rPr>
          <w:rFonts w:asciiTheme="minorHAnsi" w:eastAsia="Times New Roman" w:hAnsiTheme="minorHAnsi" w:cstheme="minorHAnsi"/>
          <w:b/>
          <w:lang w:eastAsia="pl-PL"/>
        </w:rPr>
        <w:t>(zapewnia ośrodek prowadzący leczenie)</w:t>
      </w:r>
      <w:r w:rsidRPr="00624D23">
        <w:rPr>
          <w:rFonts w:asciiTheme="minorHAnsi" w:hAnsiTheme="minorHAnsi" w:cstheme="minorHAnsi"/>
          <w:b/>
        </w:rPr>
        <w:t>: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Lekarze: równoważnik co najmniej 2 etatów specjaliści w dziedzinie: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1) chorób wewnętrznych lub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2) chorób płuc, lub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3) gastroenterologii, lub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4) pediatrii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− posiadający doświadczenie w leczeniu chorych na mukowiscydozę.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2. Pielęgniarki ubezpieczenia zdrowotnego posiadające doświadczenie w zakresie prowadzenia antybiotykoterapii dożylnej lub we wlewie zapewniające w miejscu zamieszkania pacjenta realizację podania antybiotyku dożylnie lub we wlewie oraz kontynuację leczenia w dni świąteczne i wolne od pracy.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3. Farmaceuta. </w:t>
      </w:r>
    </w:p>
    <w:p w:rsidR="001B1E17" w:rsidRPr="00624D23" w:rsidRDefault="001B1E17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624D23">
        <w:rPr>
          <w:rFonts w:asciiTheme="minorHAnsi" w:eastAsia="Times New Roman" w:hAnsiTheme="minorHAnsi" w:cstheme="minorHAnsi"/>
          <w:b/>
          <w:lang w:eastAsia="pl-PL"/>
        </w:rPr>
        <w:t>Wyposażenie w sprzęt i aparaturę medyczną (zapewnia ośrodek prowadzący leczenie)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1) zestawy do wlewów dożylnych;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2) środki dezynfekcyjne;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3) strzykawki;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4) igły;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5) ampułkostrzykawka z epinefryną;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6) </w:t>
      </w:r>
      <w:proofErr w:type="spellStart"/>
      <w:r w:rsidRPr="00624D23">
        <w:rPr>
          <w:rFonts w:asciiTheme="minorHAnsi" w:eastAsia="Times New Roman" w:hAnsiTheme="minorHAnsi" w:cstheme="minorHAnsi"/>
          <w:lang w:eastAsia="pl-PL"/>
        </w:rPr>
        <w:t>pulsoksymetr</w:t>
      </w:r>
      <w:proofErr w:type="spellEnd"/>
      <w:r w:rsidRPr="00624D23">
        <w:rPr>
          <w:rFonts w:asciiTheme="minorHAnsi" w:eastAsia="Times New Roman" w:hAnsiTheme="minorHAnsi" w:cstheme="minorHAnsi"/>
          <w:lang w:eastAsia="pl-PL"/>
        </w:rPr>
        <w:t xml:space="preserve">. </w:t>
      </w:r>
    </w:p>
    <w:p w:rsidR="001B1E17" w:rsidRPr="00624D23" w:rsidRDefault="001B1E17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b/>
          <w:lang w:eastAsia="pl-PL"/>
        </w:rPr>
        <w:t>Zapewnienie realizacji badań</w:t>
      </w:r>
      <w:r w:rsidRPr="00624D23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624D23">
        <w:rPr>
          <w:rFonts w:asciiTheme="minorHAnsi" w:eastAsia="Times New Roman" w:hAnsiTheme="minorHAnsi" w:cstheme="minorHAnsi"/>
          <w:b/>
          <w:lang w:eastAsia="pl-PL"/>
        </w:rPr>
        <w:t>(zapewnia ośrodek prowadzący leczenie)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1) laboratoryjnych,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2) mikrobiologicznych,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3) czynnościowych płuc, </w:t>
      </w:r>
    </w:p>
    <w:p w:rsidR="001B1E17" w:rsidRPr="00624D23" w:rsidRDefault="001B1E17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4) RTG klatki piersiowej – w razie potrzeby. </w:t>
      </w:r>
    </w:p>
    <w:p w:rsidR="001B1E17" w:rsidRPr="00624D23" w:rsidRDefault="001B1E17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624D23">
        <w:rPr>
          <w:rFonts w:asciiTheme="minorHAnsi" w:eastAsia="Times New Roman" w:hAnsiTheme="minorHAnsi" w:cstheme="minorHAnsi"/>
          <w:b/>
          <w:lang w:eastAsia="pl-PL"/>
        </w:rPr>
        <w:lastRenderedPageBreak/>
        <w:t xml:space="preserve">Pozostałe wymagania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1. Świadczenie polega na dożylnym podawaniu, w warunkach domowych, wybranych antybiotyków stosowanych w przebiegu leczenia zaostrzeń choroby oskrzelowo-płucnej u pacjentów chorujących na mukowiscydozę w wieku powyżej 1 roku życia wraz z kompleksową opieką nad pacjentem polegającą na: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1) przygotowaniu pacjenta oraz opiekunów do leczenia dożylnego antybiotykami w warunkach domowych;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2) zapewnieniu ciągłego kontaktu telefonicznego pacjenta lub opiekunów z ośrodkiem prowadzącym leczenie;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3) realizacji programu badań kontrolnych zgodnie z terminarzem wizyt;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4) dostarczeniu preparatów, sprzętu, niezbędnych środków opatrunkowych;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5) zapewnieniu opieki pielęgniarskiej lub dostępu do hospicjum domowego w miejscu zamieszkania pacjenta lub konsultacji lekarskiej w razie wystąpienia powikłań niewymagających leczenia szpitalnego;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6) zapewnieniu leczenia szpitalnego lub konsultacji specjalistycznej w ośrodku przeprowadzającym leczenie w przypadku podejrzenia lub wystąpienia powikłań wymagających leczenia szpitalnego lub konieczności modyfikacji leczenia;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7) wizycie kontrolnej w ośrodku po zakończeniu zalecanego okresu antybiotykoterapii dożylnej obejmującej co najmniej: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a) badanie podmiotowe i przedmiotowe,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b) określenie wskaźników życiowych (tętno, częstość oddechów, ciśnienie tętnicze),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c) oznaczenie wysycenia tlenem krwi tętniczej mierzonym </w:t>
      </w:r>
      <w:proofErr w:type="spellStart"/>
      <w:r w:rsidRPr="00624D23">
        <w:rPr>
          <w:rFonts w:asciiTheme="minorHAnsi" w:eastAsia="Times New Roman" w:hAnsiTheme="minorHAnsi" w:cstheme="minorHAnsi"/>
          <w:lang w:eastAsia="pl-PL"/>
        </w:rPr>
        <w:t>pulsoksymetrycznie</w:t>
      </w:r>
      <w:proofErr w:type="spellEnd"/>
      <w:r w:rsidRPr="00624D23">
        <w:rPr>
          <w:rFonts w:asciiTheme="minorHAnsi" w:eastAsia="Times New Roman" w:hAnsiTheme="minorHAnsi" w:cstheme="minorHAnsi"/>
          <w:lang w:eastAsia="pl-PL"/>
        </w:rPr>
        <w:t xml:space="preserve">,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d) badanie spirometryczne (dla dzieci powyżej 6 roku życia), </w:t>
      </w:r>
    </w:p>
    <w:p w:rsidR="006A0108" w:rsidRPr="00624D23" w:rsidRDefault="006A0108" w:rsidP="00624D23">
      <w:pPr>
        <w:shd w:val="clear" w:color="auto" w:fill="FFFFFF" w:themeFill="background1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24D23">
        <w:rPr>
          <w:rFonts w:asciiTheme="minorHAnsi" w:eastAsia="Times New Roman" w:hAnsiTheme="minorHAnsi" w:cstheme="minorHAnsi"/>
          <w:lang w:eastAsia="pl-PL"/>
        </w:rPr>
        <w:t xml:space="preserve">e) ocenę wskaźników stanu zapalnego (badania analityczne krwi). </w:t>
      </w:r>
    </w:p>
    <w:p w:rsidR="006A0108" w:rsidRPr="00624D23" w:rsidRDefault="006A0108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FF11B2" w:rsidRPr="00624D23" w:rsidRDefault="00050EA8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Podstawy prawne NFZ – dokumenty wykonawcze: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Zarządzenie Nr 88/2013/DSOZ Prezesa NFZ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Zarządzenie  Nr 51/2014/DSOZ Prezesa NFZ z dnia 31 lipca 2014 r.</w:t>
      </w:r>
    </w:p>
    <w:p w:rsidR="00050EA8" w:rsidRPr="00624D23" w:rsidRDefault="00050EA8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:rsidR="00050EA8" w:rsidRPr="00624D23" w:rsidRDefault="00050EA8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Etap przygotowania do wdrożenia procedury</w:t>
      </w:r>
    </w:p>
    <w:p w:rsidR="00050EA8" w:rsidRPr="00624D23" w:rsidRDefault="00050EA8" w:rsidP="00624D23">
      <w:pPr>
        <w:pStyle w:val="Akapitzlist"/>
        <w:numPr>
          <w:ilvl w:val="0"/>
          <w:numId w:val="4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Zakontraktowanie świadczenia przez ośrodek prowadzący leczenie </w:t>
      </w:r>
    </w:p>
    <w:p w:rsidR="00050EA8" w:rsidRPr="00624D23" w:rsidRDefault="00050EA8" w:rsidP="00624D23">
      <w:pPr>
        <w:pStyle w:val="Akapitzlist"/>
        <w:numPr>
          <w:ilvl w:val="0"/>
          <w:numId w:val="4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Przygotowanie kadry pielęgniarskiej </w:t>
      </w:r>
      <w:r w:rsidR="001A6FD7" w:rsidRPr="00624D23">
        <w:rPr>
          <w:rFonts w:asciiTheme="minorHAnsi" w:hAnsiTheme="minorHAnsi" w:cstheme="minorHAnsi"/>
        </w:rPr>
        <w:t>zapewniającej realizację świadczenia w miejscu zamieszkania pacjenta (szkolenia i staże dla pielęgniarek)</w:t>
      </w:r>
    </w:p>
    <w:p w:rsidR="00DA5405" w:rsidRPr="00624D23" w:rsidRDefault="006D189F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wymagania formalne: </w:t>
      </w:r>
    </w:p>
    <w:p w:rsidR="006D189F" w:rsidRPr="00624D23" w:rsidRDefault="00DA5405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- dyplom ukończenia studiów na kierunku pielęgniarstwo</w:t>
      </w:r>
    </w:p>
    <w:p w:rsidR="00DA5405" w:rsidRPr="00624D23" w:rsidRDefault="00624D23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prowadzenie działalności w zakresie świadczenia usług pielęgniarskich</w:t>
      </w:r>
    </w:p>
    <w:p w:rsidR="00050EA8" w:rsidRPr="00624D23" w:rsidRDefault="001A6FD7" w:rsidP="00624D23">
      <w:pPr>
        <w:pStyle w:val="Akapitzlist"/>
        <w:numPr>
          <w:ilvl w:val="0"/>
          <w:numId w:val="4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Przygotowanie </w:t>
      </w:r>
      <w:r w:rsidR="00624D23">
        <w:rPr>
          <w:rFonts w:asciiTheme="minorHAnsi" w:hAnsiTheme="minorHAnsi" w:cstheme="minorHAnsi"/>
        </w:rPr>
        <w:t xml:space="preserve">kadry fizjoterapeutów – szkolenie </w:t>
      </w:r>
    </w:p>
    <w:p w:rsidR="00624D23" w:rsidRDefault="00050EA8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 xml:space="preserve">Kwalifikacja do leczenia domowego </w:t>
      </w:r>
    </w:p>
    <w:p w:rsidR="00050EA8" w:rsidRDefault="00624D23" w:rsidP="00624D23">
      <w:pPr>
        <w:pStyle w:val="Akapitzlist"/>
        <w:numPr>
          <w:ilvl w:val="0"/>
          <w:numId w:val="6"/>
        </w:numPr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Kwalifikacja </w:t>
      </w:r>
      <w:r w:rsidR="00050EA8" w:rsidRPr="00624D23">
        <w:rPr>
          <w:rFonts w:asciiTheme="minorHAnsi" w:hAnsiTheme="minorHAnsi" w:cstheme="minorHAnsi"/>
        </w:rPr>
        <w:t>odbywa się podczas pobytu szpitalnego trwającego 1-4 dni.</w:t>
      </w:r>
    </w:p>
    <w:p w:rsidR="00624D23" w:rsidRPr="00624D23" w:rsidRDefault="00624D23" w:rsidP="00624D23">
      <w:pPr>
        <w:pStyle w:val="Akapitzlist"/>
        <w:numPr>
          <w:ilvl w:val="0"/>
          <w:numId w:val="6"/>
        </w:numPr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leczenia kwalifikuje lekarz prowadzący na podstawie kryteriów: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3"/>
      </w:tblGrid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Rozpoznanie mukowiscydozy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Wiek powyżej 1 roku  życia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Rozpoznanie zaostrzenia choroby oskrzelowo-płucnej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>brak objawów uczulenia na zalecane antybiotyki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 xml:space="preserve">pozytywna ocena pielęgniarska lub lekarska, dotycząca możliwości 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prowadzenia dożylnej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>antybiotykoterapii w warunkach domowych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71B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zgoda pacjenta lub opiekuna pacjenta małoletniego na przeprowadzenie domowego leczenia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>antybiotykiem dożylnym</w:t>
            </w:r>
          </w:p>
        </w:tc>
      </w:tr>
      <w:tr w:rsidR="00624D23" w:rsidTr="001F410D">
        <w:tc>
          <w:tcPr>
            <w:tcW w:w="7933" w:type="dxa"/>
          </w:tcPr>
          <w:p w:rsidR="00624D23" w:rsidRDefault="00624D23" w:rsidP="001F410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Dostęp do p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>ielęgniarki ubezpieczenia zdrowotnego posiadające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 xml:space="preserve"> doświadczenie w zakresie prowadzenia antybiotykoterapii dożylnej lub we wlewie zapewniające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</w:t>
            </w:r>
            <w:r w:rsidRPr="00F171BC">
              <w:rPr>
                <w:rFonts w:asciiTheme="minorHAnsi" w:hAnsiTheme="minorHAnsi" w:cstheme="minorHAnsi"/>
                <w:sz w:val="24"/>
                <w:szCs w:val="24"/>
              </w:rPr>
              <w:t xml:space="preserve"> w miejscu zamieszkania pacjenta realizację podania antybiotyku dożylnie lub we wlewie oraz kontynuację leczenia w dni świąteczne i wolne od pracy</w:t>
            </w:r>
          </w:p>
        </w:tc>
      </w:tr>
    </w:tbl>
    <w:p w:rsidR="00FF11B2" w:rsidRPr="00624D23" w:rsidRDefault="00FF11B2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624D23" w:rsidRDefault="00624D23" w:rsidP="00624D23">
      <w:pPr>
        <w:pStyle w:val="Akapitzlist"/>
        <w:numPr>
          <w:ilvl w:val="0"/>
          <w:numId w:val="6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Po zakwalifikowaniu się pacjent/opiekunowie zostają przeszkoleni w zakresie:</w:t>
      </w:r>
    </w:p>
    <w:p w:rsidR="001F410D" w:rsidRPr="001F410D" w:rsidRDefault="001F410D" w:rsidP="001F410D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1F410D">
        <w:rPr>
          <w:rFonts w:asciiTheme="minorHAnsi" w:hAnsiTheme="minorHAnsi" w:cstheme="minorHAnsi"/>
          <w:lang w:eastAsia="pl-PL"/>
        </w:rPr>
        <w:t xml:space="preserve">- zapoznanie z zasadami leczenia domowego </w:t>
      </w:r>
    </w:p>
    <w:p w:rsidR="001F410D" w:rsidRPr="001F410D" w:rsidRDefault="001F410D" w:rsidP="001F410D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1F410D">
        <w:rPr>
          <w:rFonts w:asciiTheme="minorHAnsi" w:hAnsiTheme="minorHAnsi" w:cstheme="minorHAnsi"/>
          <w:lang w:eastAsia="pl-PL"/>
        </w:rPr>
        <w:t>- nauka zasad higieny podczas leczenia warunkach domowych</w:t>
      </w:r>
    </w:p>
    <w:p w:rsidR="001F410D" w:rsidRPr="001F410D" w:rsidRDefault="001F410D" w:rsidP="001F410D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1F410D">
        <w:rPr>
          <w:rFonts w:asciiTheme="minorHAnsi" w:hAnsiTheme="minorHAnsi" w:cstheme="minorHAnsi"/>
          <w:lang w:eastAsia="pl-PL"/>
        </w:rPr>
        <w:t>- nauka zasad transportu i przechowywania leków</w:t>
      </w:r>
    </w:p>
    <w:p w:rsidR="001F410D" w:rsidRPr="001F410D" w:rsidRDefault="001F410D" w:rsidP="001F410D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1F410D">
        <w:rPr>
          <w:rFonts w:asciiTheme="minorHAnsi" w:hAnsiTheme="minorHAnsi" w:cstheme="minorHAnsi"/>
          <w:lang w:eastAsia="pl-PL"/>
        </w:rPr>
        <w:t>- informacja o działaniach niepożądanych leków i możliwych komplikacjach</w:t>
      </w:r>
    </w:p>
    <w:p w:rsidR="001F410D" w:rsidRPr="00624D23" w:rsidRDefault="001F410D" w:rsidP="001F410D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1F410D">
        <w:rPr>
          <w:rFonts w:asciiTheme="minorHAnsi" w:hAnsiTheme="minorHAnsi" w:cstheme="minorHAnsi"/>
          <w:lang w:eastAsia="pl-PL"/>
        </w:rPr>
        <w:t>- przekazanie procedur alarmowych</w:t>
      </w:r>
    </w:p>
    <w:p w:rsidR="00624D23" w:rsidRDefault="00624D23" w:rsidP="00624D23">
      <w:pPr>
        <w:pStyle w:val="Akapitzlist"/>
        <w:numPr>
          <w:ilvl w:val="0"/>
          <w:numId w:val="6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Na oddziale pacjent/opiekunowie odbierają leki i sprzęt wraz z instrukcją przechowywania i transportu</w:t>
      </w:r>
      <w:r w:rsidR="00F57D89">
        <w:rPr>
          <w:rFonts w:asciiTheme="minorHAnsi" w:hAnsiTheme="minorHAnsi" w:cstheme="minorHAnsi"/>
          <w:lang w:eastAsia="pl-PL"/>
        </w:rPr>
        <w:t xml:space="preserve"> oraz zlecenie lekarskie na podawanie leków w domu przez pielęgniarkę</w:t>
      </w:r>
    </w:p>
    <w:p w:rsidR="00F57D89" w:rsidRPr="00F57D89" w:rsidRDefault="00F57D89" w:rsidP="00F57D89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ind w:left="360"/>
        <w:jc w:val="both"/>
        <w:rPr>
          <w:rFonts w:asciiTheme="minorHAnsi" w:hAnsiTheme="minorHAnsi" w:cstheme="minorHAnsi"/>
          <w:b/>
          <w:lang w:eastAsia="pl-PL"/>
        </w:rPr>
      </w:pPr>
      <w:r w:rsidRPr="00F57D89">
        <w:rPr>
          <w:rFonts w:asciiTheme="minorHAnsi" w:hAnsiTheme="minorHAnsi" w:cstheme="minorHAnsi"/>
          <w:b/>
          <w:lang w:eastAsia="pl-PL"/>
        </w:rPr>
        <w:t>Realizacja opieki pielęgniarskiej i fizjoterapeutycznej w warunkach domowych</w:t>
      </w:r>
    </w:p>
    <w:p w:rsidR="00F57D89" w:rsidRDefault="00F57D89" w:rsidP="00F57D89">
      <w:pPr>
        <w:pStyle w:val="Akapitzlist"/>
        <w:numPr>
          <w:ilvl w:val="0"/>
          <w:numId w:val="7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 wypisaniu pacjenta do domu lek każdorazowo podawany jest przez pielęgniarkę, której obecność potwierdzana jest przez pacjenta/opiekunów na karcie wizyt domowych</w:t>
      </w:r>
    </w:p>
    <w:p w:rsidR="00F57D89" w:rsidRDefault="00F57D89" w:rsidP="00F57D89">
      <w:pPr>
        <w:pStyle w:val="Akapitzlist"/>
        <w:numPr>
          <w:ilvl w:val="0"/>
          <w:numId w:val="7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Równolegle codziennie w domu pacjenta pracuje z nim fizjoterapeuta, który prowadzi zabiegi drenażowe</w:t>
      </w:r>
    </w:p>
    <w:p w:rsidR="00F57D89" w:rsidRDefault="00F57D89" w:rsidP="00F57D89">
      <w:pPr>
        <w:pStyle w:val="Akapitzlist"/>
        <w:numPr>
          <w:ilvl w:val="0"/>
          <w:numId w:val="7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 przypadku wystąpienia powikłań pacjent kontaktuje się z ośrodkiem prowadzącym leczenie, który może zadecydować o ponownej hospitalizacji</w:t>
      </w:r>
    </w:p>
    <w:p w:rsidR="00F57D89" w:rsidRPr="00624D23" w:rsidRDefault="00F57D89" w:rsidP="00F57D89">
      <w:pPr>
        <w:pStyle w:val="Akapitzlist"/>
        <w:numPr>
          <w:ilvl w:val="0"/>
          <w:numId w:val="7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Na zakończenie leczenia pacjent odbywa wizytę kontrolną w ośrodku</w:t>
      </w:r>
    </w:p>
    <w:p w:rsidR="00FF11B2" w:rsidRPr="00624D23" w:rsidRDefault="00FF11B2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FF11B2" w:rsidRPr="00624D23" w:rsidRDefault="00FF11B2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A0C0F" w:rsidRPr="006A7D72" w:rsidRDefault="001F410D" w:rsidP="006A7D72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1F410D">
        <w:rPr>
          <w:rFonts w:asciiTheme="minorHAnsi" w:hAnsiTheme="minorHAnsi" w:cstheme="minorHAnsi"/>
          <w:b/>
          <w:lang w:eastAsia="pl-PL"/>
        </w:rPr>
        <w:br w:type="column"/>
      </w:r>
      <w:r w:rsidR="00BA0C0F" w:rsidRPr="006A7D72">
        <w:rPr>
          <w:rFonts w:asciiTheme="minorHAnsi" w:hAnsiTheme="minorHAnsi" w:cstheme="minorHAnsi"/>
          <w:b/>
          <w:sz w:val="28"/>
          <w:lang w:eastAsia="pl-PL"/>
        </w:rPr>
        <w:lastRenderedPageBreak/>
        <w:t xml:space="preserve">Program szkolenia pielęgniarek wraz z materiałami edukacyjnymi. </w:t>
      </w:r>
    </w:p>
    <w:p w:rsidR="001F410D" w:rsidRPr="00C64ED0" w:rsidRDefault="001F410D" w:rsidP="001F410D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lang w:eastAsia="pl-PL"/>
        </w:rPr>
      </w:pPr>
      <w:r w:rsidRPr="00C64ED0">
        <w:rPr>
          <w:rFonts w:asciiTheme="minorHAnsi" w:hAnsiTheme="minorHAnsi" w:cstheme="minorHAnsi"/>
          <w:b/>
          <w:sz w:val="32"/>
          <w:lang w:eastAsia="pl-PL"/>
        </w:rPr>
        <w:t>Domowa antybiotykoterapia dożylna</w:t>
      </w:r>
    </w:p>
    <w:p w:rsidR="001F410D" w:rsidRPr="00EA45B9" w:rsidRDefault="001F410D" w:rsidP="001F410D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32"/>
          <w:lang w:eastAsia="pl-PL"/>
        </w:rPr>
      </w:pPr>
      <w:r w:rsidRPr="00EA45B9">
        <w:rPr>
          <w:rFonts w:asciiTheme="minorHAnsi" w:hAnsiTheme="minorHAnsi" w:cstheme="minorHAnsi"/>
          <w:b/>
          <w:sz w:val="32"/>
          <w:lang w:eastAsia="pl-PL"/>
        </w:rPr>
        <w:t>w leczeniu chorych na mukowiscydozę</w:t>
      </w:r>
    </w:p>
    <w:p w:rsidR="001F410D" w:rsidRPr="00EA45B9" w:rsidRDefault="001F410D" w:rsidP="001F410D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32"/>
          <w:lang w:eastAsia="pl-PL"/>
        </w:rPr>
      </w:pPr>
      <w:r w:rsidRPr="00EA45B9">
        <w:rPr>
          <w:rFonts w:asciiTheme="minorHAnsi" w:hAnsiTheme="minorHAnsi" w:cstheme="minorHAnsi"/>
          <w:b/>
          <w:sz w:val="32"/>
          <w:lang w:eastAsia="pl-PL"/>
        </w:rPr>
        <w:t>szkolenie dla pielęgniarek</w:t>
      </w:r>
    </w:p>
    <w:p w:rsidR="001F410D" w:rsidRPr="00EA45B9" w:rsidRDefault="001F410D" w:rsidP="001F410D">
      <w:pPr>
        <w:pStyle w:val="Akapitzlist"/>
        <w:spacing w:after="0" w:line="240" w:lineRule="auto"/>
        <w:ind w:left="0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spacing w:after="0" w:line="240" w:lineRule="auto"/>
        <w:jc w:val="center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 xml:space="preserve">Pawilon Modrzew </w:t>
      </w:r>
      <w:proofErr w:type="spellStart"/>
      <w:r>
        <w:rPr>
          <w:rFonts w:asciiTheme="minorHAnsi" w:hAnsiTheme="minorHAnsi" w:cstheme="minorHAnsi"/>
          <w:sz w:val="24"/>
          <w:lang w:eastAsia="pl-PL"/>
        </w:rPr>
        <w:t>IGiChP</w:t>
      </w:r>
      <w:proofErr w:type="spellEnd"/>
      <w:r>
        <w:rPr>
          <w:rFonts w:asciiTheme="minorHAnsi" w:hAnsiTheme="minorHAnsi" w:cstheme="minorHAnsi"/>
          <w:sz w:val="24"/>
          <w:lang w:eastAsia="pl-PL"/>
        </w:rPr>
        <w:t xml:space="preserve"> </w:t>
      </w:r>
      <w:r w:rsidRPr="00EA45B9">
        <w:rPr>
          <w:rFonts w:asciiTheme="minorHAnsi" w:hAnsiTheme="minorHAnsi" w:cstheme="minorHAnsi"/>
          <w:sz w:val="24"/>
          <w:lang w:eastAsia="pl-PL"/>
        </w:rPr>
        <w:t>Rabka-Zdrój, 29.09.2018</w:t>
      </w:r>
    </w:p>
    <w:p w:rsidR="001F410D" w:rsidRPr="00EA45B9" w:rsidRDefault="001F410D" w:rsidP="001F410D">
      <w:pPr>
        <w:pStyle w:val="Akapitzlist"/>
        <w:spacing w:after="0" w:line="240" w:lineRule="auto"/>
        <w:jc w:val="center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spacing w:after="0" w:line="240" w:lineRule="auto"/>
        <w:jc w:val="center"/>
        <w:rPr>
          <w:rFonts w:asciiTheme="minorHAnsi" w:hAnsiTheme="minorHAnsi" w:cstheme="minorHAnsi"/>
          <w:b/>
          <w:sz w:val="24"/>
          <w:lang w:eastAsia="pl-PL"/>
        </w:rPr>
      </w:pPr>
      <w:r w:rsidRPr="00EA45B9">
        <w:rPr>
          <w:rFonts w:asciiTheme="minorHAnsi" w:hAnsiTheme="minorHAnsi" w:cstheme="minorHAnsi"/>
          <w:b/>
          <w:sz w:val="24"/>
          <w:lang w:eastAsia="pl-PL"/>
        </w:rPr>
        <w:t>PROGRAM</w:t>
      </w:r>
    </w:p>
    <w:p w:rsidR="001F410D" w:rsidRPr="00EA45B9" w:rsidRDefault="001F410D" w:rsidP="001F410D">
      <w:pPr>
        <w:pStyle w:val="Akapitzlist"/>
        <w:spacing w:after="0" w:line="240" w:lineRule="auto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09</w:t>
      </w:r>
      <w:r w:rsidRPr="00EA45B9">
        <w:rPr>
          <w:rFonts w:asciiTheme="minorHAnsi" w:hAnsiTheme="minorHAnsi" w:cstheme="minorHAnsi"/>
          <w:sz w:val="24"/>
          <w:lang w:eastAsia="pl-PL"/>
        </w:rPr>
        <w:t>.00-1</w:t>
      </w:r>
      <w:r>
        <w:rPr>
          <w:rFonts w:asciiTheme="minorHAnsi" w:hAnsiTheme="minorHAnsi" w:cstheme="minorHAnsi"/>
          <w:sz w:val="24"/>
          <w:lang w:eastAsia="pl-PL"/>
        </w:rPr>
        <w:t>0</w:t>
      </w:r>
      <w:r w:rsidRPr="00EA45B9">
        <w:rPr>
          <w:rFonts w:asciiTheme="minorHAnsi" w:hAnsiTheme="minorHAnsi" w:cstheme="minorHAnsi"/>
          <w:sz w:val="24"/>
          <w:lang w:eastAsia="pl-PL"/>
        </w:rPr>
        <w:t>.00</w:t>
      </w:r>
      <w:r w:rsidRPr="00EA45B9">
        <w:rPr>
          <w:rFonts w:asciiTheme="minorHAnsi" w:hAnsiTheme="minorHAnsi" w:cstheme="minorHAnsi"/>
          <w:sz w:val="24"/>
          <w:lang w:eastAsia="pl-PL"/>
        </w:rPr>
        <w:tab/>
        <w:t xml:space="preserve">Antybiotyki dożylne w leczeniu zaostrzeń choroby oskrzelowo-płucnej </w:t>
      </w:r>
      <w:r>
        <w:rPr>
          <w:rFonts w:asciiTheme="minorHAnsi" w:hAnsiTheme="minorHAnsi" w:cstheme="minorHAnsi"/>
          <w:sz w:val="24"/>
          <w:lang w:eastAsia="pl-PL"/>
        </w:rPr>
        <w:br/>
      </w:r>
      <w:r w:rsidRPr="00EA45B9">
        <w:rPr>
          <w:rFonts w:asciiTheme="minorHAnsi" w:hAnsiTheme="minorHAnsi" w:cstheme="minorHAnsi"/>
          <w:sz w:val="24"/>
          <w:lang w:eastAsia="pl-PL"/>
        </w:rPr>
        <w:t>u chorych na mukowiscydozę - znaczenie, dawkowanie, działania niepożądane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 w:rsidRPr="00EA45B9">
        <w:rPr>
          <w:rFonts w:asciiTheme="minorHAnsi" w:hAnsiTheme="minorHAnsi" w:cstheme="minorHAnsi"/>
          <w:sz w:val="24"/>
          <w:lang w:eastAsia="pl-PL"/>
        </w:rPr>
        <w:t>Dr n. med. Andrzej Pogorzelski, Instytut Gruźlicy i Chorób Płuc w Rabce-Zdroju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10.00-10</w:t>
      </w:r>
      <w:r w:rsidRPr="00EA45B9">
        <w:rPr>
          <w:rFonts w:asciiTheme="minorHAnsi" w:hAnsiTheme="minorHAnsi" w:cstheme="minorHAnsi"/>
          <w:sz w:val="24"/>
          <w:lang w:eastAsia="pl-PL"/>
        </w:rPr>
        <w:t>.45</w:t>
      </w:r>
      <w:r w:rsidRPr="00EA45B9">
        <w:rPr>
          <w:rFonts w:asciiTheme="minorHAnsi" w:hAnsiTheme="minorHAnsi" w:cstheme="minorHAnsi"/>
          <w:sz w:val="24"/>
          <w:lang w:eastAsia="pl-PL"/>
        </w:rPr>
        <w:tab/>
        <w:t>Korzyści i możliwe zagrożenia wynikające z realizacji domowej antybiotykoterapii domowej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 w:rsidRPr="00EA45B9">
        <w:rPr>
          <w:rFonts w:asciiTheme="minorHAnsi" w:hAnsiTheme="minorHAnsi" w:cstheme="minorHAnsi"/>
          <w:sz w:val="24"/>
          <w:lang w:eastAsia="pl-PL"/>
        </w:rPr>
        <w:t>Dr n. med. Andrzej Pogorzelski, Instytut Gruźlicy i Chorób Płuc w Rabce-Zdroju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10.45-11.00</w:t>
      </w:r>
      <w:r>
        <w:rPr>
          <w:rFonts w:asciiTheme="minorHAnsi" w:hAnsiTheme="minorHAnsi" w:cstheme="minorHAnsi"/>
          <w:sz w:val="24"/>
          <w:lang w:eastAsia="pl-PL"/>
        </w:rPr>
        <w:tab/>
      </w:r>
      <w:r w:rsidRPr="00EA45B9">
        <w:rPr>
          <w:rFonts w:asciiTheme="minorHAnsi" w:hAnsiTheme="minorHAnsi" w:cstheme="minorHAnsi"/>
          <w:sz w:val="24"/>
          <w:lang w:eastAsia="pl-PL"/>
        </w:rPr>
        <w:t>Przerwa kawowa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11.00-11.</w:t>
      </w:r>
      <w:r w:rsidRPr="00EA45B9">
        <w:rPr>
          <w:rFonts w:asciiTheme="minorHAnsi" w:hAnsiTheme="minorHAnsi" w:cstheme="minorHAnsi"/>
          <w:sz w:val="24"/>
          <w:lang w:eastAsia="pl-PL"/>
        </w:rPr>
        <w:t>45</w:t>
      </w:r>
      <w:r w:rsidRPr="00EA45B9">
        <w:rPr>
          <w:rFonts w:asciiTheme="minorHAnsi" w:hAnsiTheme="minorHAnsi" w:cstheme="minorHAnsi"/>
          <w:sz w:val="24"/>
          <w:lang w:eastAsia="pl-PL"/>
        </w:rPr>
        <w:tab/>
        <w:t>Jak przygotować chorego do podawania leków dożylnych w domu?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 w:rsidRPr="00EA45B9">
        <w:rPr>
          <w:rFonts w:asciiTheme="minorHAnsi" w:hAnsiTheme="minorHAnsi" w:cstheme="minorHAnsi"/>
          <w:sz w:val="24"/>
          <w:lang w:eastAsia="pl-PL"/>
        </w:rPr>
        <w:t>Dr n. med. Andrzej Pogorzelski, Instytut Gruźlicy i Chorób Płuc w Rabce-Zdroju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11.45-12</w:t>
      </w:r>
      <w:r w:rsidRPr="00EA45B9">
        <w:rPr>
          <w:rFonts w:asciiTheme="minorHAnsi" w:hAnsiTheme="minorHAnsi" w:cstheme="minorHAnsi"/>
          <w:sz w:val="24"/>
          <w:lang w:eastAsia="pl-PL"/>
        </w:rPr>
        <w:t>.15</w:t>
      </w:r>
      <w:r w:rsidRPr="00EA45B9">
        <w:rPr>
          <w:rFonts w:asciiTheme="minorHAnsi" w:hAnsiTheme="minorHAnsi" w:cstheme="minorHAnsi"/>
          <w:sz w:val="24"/>
          <w:lang w:eastAsia="pl-PL"/>
        </w:rPr>
        <w:tab/>
        <w:t xml:space="preserve"> Postępowanie w przypadku powikłań przy realizacji leczenia dożylnego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 w:rsidRPr="00EA45B9">
        <w:rPr>
          <w:rFonts w:asciiTheme="minorHAnsi" w:hAnsiTheme="minorHAnsi" w:cstheme="minorHAnsi"/>
          <w:sz w:val="24"/>
          <w:lang w:eastAsia="pl-PL"/>
        </w:rPr>
        <w:t>Dr n. med. Andrzej Pogorzelski, Instytut Gruźlicy i Chorób Płuc w Rabce-Zdroju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12.15-13.00</w:t>
      </w:r>
      <w:r>
        <w:rPr>
          <w:rFonts w:asciiTheme="minorHAnsi" w:hAnsiTheme="minorHAnsi" w:cstheme="minorHAnsi"/>
          <w:sz w:val="24"/>
          <w:lang w:eastAsia="pl-PL"/>
        </w:rPr>
        <w:tab/>
      </w:r>
      <w:r w:rsidRPr="00EA45B9">
        <w:rPr>
          <w:rFonts w:asciiTheme="minorHAnsi" w:hAnsiTheme="minorHAnsi" w:cstheme="minorHAnsi"/>
          <w:sz w:val="24"/>
          <w:lang w:eastAsia="pl-PL"/>
        </w:rPr>
        <w:t>Przerwa na obiad</w:t>
      </w:r>
    </w:p>
    <w:p w:rsidR="001F410D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C81B55" w:rsidRDefault="001F410D" w:rsidP="001F410D">
      <w:pPr>
        <w:pStyle w:val="Akapitzlist"/>
        <w:rPr>
          <w:rFonts w:asciiTheme="minorHAnsi" w:hAnsiTheme="minorHAnsi" w:cstheme="minorHAnsi"/>
          <w:b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13.00-16.00</w:t>
      </w:r>
      <w:r>
        <w:rPr>
          <w:rFonts w:asciiTheme="minorHAnsi" w:hAnsiTheme="minorHAnsi" w:cstheme="minorHAnsi"/>
          <w:sz w:val="24"/>
          <w:lang w:eastAsia="pl-PL"/>
        </w:rPr>
        <w:tab/>
        <w:t xml:space="preserve">praktyczne aspekty </w:t>
      </w:r>
      <w:r w:rsidRPr="00EA45B9">
        <w:rPr>
          <w:rFonts w:asciiTheme="minorHAnsi" w:hAnsiTheme="minorHAnsi" w:cstheme="minorHAnsi"/>
          <w:sz w:val="24"/>
          <w:lang w:eastAsia="pl-PL"/>
        </w:rPr>
        <w:t>prowadzenia procedury</w:t>
      </w:r>
      <w:r>
        <w:rPr>
          <w:rFonts w:asciiTheme="minorHAnsi" w:hAnsiTheme="minorHAnsi" w:cstheme="minorHAnsi"/>
          <w:sz w:val="24"/>
          <w:lang w:eastAsia="pl-PL"/>
        </w:rPr>
        <w:t xml:space="preserve"> domowej antybiotykoterapii dożylnej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 xml:space="preserve">Marta Zontek, </w:t>
      </w:r>
      <w:r w:rsidRPr="00EA45B9">
        <w:rPr>
          <w:rFonts w:asciiTheme="minorHAnsi" w:hAnsiTheme="minorHAnsi" w:cstheme="minorHAnsi"/>
          <w:sz w:val="24"/>
          <w:lang w:eastAsia="pl-PL"/>
        </w:rPr>
        <w:t>Instytut Gruźlicy i Chorób Płuc w Rabce-Zdroju</w:t>
      </w:r>
    </w:p>
    <w:p w:rsidR="001F410D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 xml:space="preserve">16.00-17.00 </w:t>
      </w:r>
      <w:r w:rsidRPr="00EA45B9">
        <w:rPr>
          <w:rFonts w:asciiTheme="minorHAnsi" w:hAnsiTheme="minorHAnsi" w:cstheme="minorHAnsi"/>
          <w:sz w:val="24"/>
          <w:lang w:eastAsia="pl-PL"/>
        </w:rPr>
        <w:t>Formalne zasady prowadzenia procedury</w:t>
      </w:r>
      <w:r>
        <w:rPr>
          <w:rFonts w:asciiTheme="minorHAnsi" w:hAnsiTheme="minorHAnsi" w:cstheme="minorHAnsi"/>
          <w:sz w:val="24"/>
          <w:lang w:eastAsia="pl-PL"/>
        </w:rPr>
        <w:t xml:space="preserve"> domowej antybiotykoterapii dożylnej (podstawy prawne, dokumentacja)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>
        <w:rPr>
          <w:rFonts w:asciiTheme="minorHAnsi" w:hAnsiTheme="minorHAnsi" w:cstheme="minorHAnsi"/>
          <w:sz w:val="24"/>
          <w:lang w:eastAsia="pl-PL"/>
        </w:rPr>
        <w:t>Anna Skoczylas-Ligocka, Polskie Towarzystwo Walki z Mukowiscydozą</w:t>
      </w: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</w:p>
    <w:p w:rsidR="001F410D" w:rsidRPr="00EA45B9" w:rsidRDefault="001F410D" w:rsidP="001F410D">
      <w:pPr>
        <w:pStyle w:val="Akapitzlist"/>
        <w:rPr>
          <w:rFonts w:asciiTheme="minorHAnsi" w:hAnsiTheme="minorHAnsi" w:cstheme="minorHAnsi"/>
          <w:sz w:val="24"/>
          <w:lang w:eastAsia="pl-PL"/>
        </w:rPr>
      </w:pPr>
      <w:r w:rsidRPr="00EA45B9">
        <w:rPr>
          <w:rFonts w:asciiTheme="minorHAnsi" w:hAnsiTheme="minorHAnsi" w:cstheme="minorHAnsi"/>
          <w:sz w:val="24"/>
          <w:lang w:eastAsia="pl-PL"/>
        </w:rPr>
        <w:t>Zakończenie szkolenia</w:t>
      </w:r>
    </w:p>
    <w:p w:rsidR="001F410D" w:rsidRDefault="001F410D" w:rsidP="001F410D">
      <w:pPr>
        <w:spacing w:after="0" w:line="300" w:lineRule="auto"/>
        <w:jc w:val="center"/>
        <w:rPr>
          <w:rFonts w:asciiTheme="minorHAnsi" w:hAnsiTheme="minorHAnsi" w:cstheme="minorHAnsi"/>
          <w:b/>
          <w:sz w:val="24"/>
        </w:rPr>
      </w:pPr>
      <w:r w:rsidRPr="008B49F7">
        <w:rPr>
          <w:rFonts w:asciiTheme="minorHAnsi" w:hAnsiTheme="minorHAnsi" w:cstheme="minorHAnsi"/>
          <w:b/>
          <w:noProof/>
          <w:sz w:val="24"/>
          <w:lang w:eastAsia="pl-PL"/>
        </w:rPr>
        <w:drawing>
          <wp:inline distT="0" distB="0" distL="0" distR="0" wp14:anchorId="66169B6A" wp14:editId="0C5520B4">
            <wp:extent cx="1765300" cy="632776"/>
            <wp:effectExtent l="0" t="0" r="635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843" cy="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C0F" w:rsidRPr="00364E6C" w:rsidRDefault="001F410D" w:rsidP="00364E6C">
      <w:pPr>
        <w:tabs>
          <w:tab w:val="left" w:pos="3871"/>
        </w:tabs>
        <w:jc w:val="center"/>
        <w:rPr>
          <w:rFonts w:asciiTheme="minorHAnsi" w:hAnsiTheme="minorHAnsi" w:cstheme="minorHAnsi"/>
          <w:i/>
          <w:sz w:val="20"/>
        </w:rPr>
      </w:pPr>
      <w:r w:rsidRPr="008B49F7">
        <w:rPr>
          <w:rFonts w:asciiTheme="minorHAnsi" w:hAnsiTheme="minorHAnsi" w:cstheme="minorHAnsi"/>
          <w:i/>
          <w:sz w:val="20"/>
        </w:rPr>
        <w:t>Szkolenie realizowane w ramach projektu Małopolskiego Inkubatora Innowacji Społecznych pn. Realizacja domowej antybiotykoterapii dożylnej u chorych na mukowiscydozę z Małopolski</w:t>
      </w:r>
    </w:p>
    <w:p w:rsidR="00BA0C0F" w:rsidRPr="006A7D72" w:rsidRDefault="00BA0C0F" w:rsidP="006A7D72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A7D72">
        <w:rPr>
          <w:rFonts w:asciiTheme="minorHAnsi" w:hAnsiTheme="minorHAnsi" w:cstheme="minorHAnsi"/>
          <w:b/>
          <w:sz w:val="28"/>
          <w:lang w:eastAsia="pl-PL"/>
        </w:rPr>
        <w:lastRenderedPageBreak/>
        <w:t xml:space="preserve">Wytyczne organizacyjne stażu dla pielęgniarek. </w:t>
      </w:r>
    </w:p>
    <w:p w:rsidR="00B36729" w:rsidRPr="00624D23" w:rsidRDefault="00B36729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Staż powinny odbyć osoby, które  nie posiadają doświadczenia w leczeniu dożylnymi antybiotykami, czyli pielęgniarki niezatrudnione na oddziałach szpitalnych, np. pielęgniarki środowiskowe pracujące w podstawowej opiece zdrowotnej. </w:t>
      </w:r>
    </w:p>
    <w:p w:rsidR="00B36729" w:rsidRPr="00624D23" w:rsidRDefault="00B36729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Staż powinien trwać 2 dni w godz. 7.00-15.00. </w:t>
      </w:r>
    </w:p>
    <w:p w:rsidR="00B36729" w:rsidRPr="00624D23" w:rsidRDefault="00B36729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Opiekunem stażu jest lekarz prowadzący, który kieruje pielęgniarkę do pielęgniarek zabiegowych.</w:t>
      </w:r>
    </w:p>
    <w:p w:rsidR="00B36729" w:rsidRPr="00624D23" w:rsidRDefault="00B36729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Każdorazowo program stażu obejmuje:</w:t>
      </w:r>
    </w:p>
    <w:p w:rsidR="00B36729" w:rsidRPr="00624D23" w:rsidRDefault="00B36729" w:rsidP="00624D23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Przygotowanie roztworów antybiotyków i ich bezpiecznego podawania dożylnego</w:t>
      </w:r>
    </w:p>
    <w:p w:rsidR="00B36729" w:rsidRPr="00624D23" w:rsidRDefault="00B36729" w:rsidP="00624D23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Zakładanie, utrzymanie obwodowego dostępu dożylnego</w:t>
      </w:r>
    </w:p>
    <w:p w:rsidR="00B36729" w:rsidRPr="00624D23" w:rsidRDefault="00B36729" w:rsidP="00624D23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Zasady obsługi portu naczyniowego</w:t>
      </w:r>
    </w:p>
    <w:p w:rsidR="00B36729" w:rsidRPr="00624D23" w:rsidRDefault="00B36729" w:rsidP="00624D23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Zasady higieny rąk</w:t>
      </w:r>
    </w:p>
    <w:p w:rsidR="00B36729" w:rsidRPr="00624D23" w:rsidRDefault="00B36729" w:rsidP="00624D23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Postępowanie w przypadku działań niepożądanych antybiotyków</w:t>
      </w:r>
    </w:p>
    <w:p w:rsidR="001F410D" w:rsidRDefault="001F410D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A0C0F" w:rsidRPr="00624D23" w:rsidRDefault="005B718E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Wzór dziennika stażu </w:t>
      </w:r>
    </w:p>
    <w:p w:rsidR="005B718E" w:rsidRPr="00624D23" w:rsidRDefault="005B718E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shd w:val="clear" w:color="auto" w:fill="FFFFFF" w:themeFill="background1"/>
        <w:jc w:val="center"/>
        <w:rPr>
          <w:rFonts w:asciiTheme="minorHAnsi" w:hAnsiTheme="minorHAnsi" w:cstheme="minorHAnsi"/>
          <w:b/>
          <w:i/>
        </w:rPr>
      </w:pPr>
      <w:r w:rsidRPr="00624D23">
        <w:rPr>
          <w:rFonts w:asciiTheme="minorHAnsi" w:hAnsiTheme="minorHAnsi" w:cstheme="minorHAnsi"/>
          <w:b/>
          <w:i/>
        </w:rPr>
        <w:t>Dziennik stażu pielęgniarki</w:t>
      </w:r>
    </w:p>
    <w:p w:rsidR="005B718E" w:rsidRPr="00624D23" w:rsidRDefault="005B718E" w:rsidP="00624D23">
      <w:pPr>
        <w:shd w:val="clear" w:color="auto" w:fill="FFFFFF" w:themeFill="background1"/>
        <w:jc w:val="center"/>
        <w:rPr>
          <w:rFonts w:asciiTheme="minorHAnsi" w:hAnsiTheme="minorHAnsi" w:cstheme="minorHAnsi"/>
          <w:b/>
          <w:i/>
        </w:rPr>
      </w:pPr>
      <w:r w:rsidRPr="00624D23">
        <w:rPr>
          <w:rFonts w:asciiTheme="minorHAnsi" w:hAnsiTheme="minorHAnsi" w:cstheme="minorHAnsi"/>
          <w:b/>
          <w:i/>
        </w:rPr>
        <w:t>Realizowanego w ramach projektu Małopolskiego Inkubatora Innowacji Społecznych pn. Realizacja domowej antybiotykoterapii dożylnej u chorych na mukowiscydozę z Małopolski</w:t>
      </w: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  <w:i/>
        </w:rPr>
      </w:pPr>
      <w:r w:rsidRPr="00624D23">
        <w:rPr>
          <w:rFonts w:asciiTheme="minorHAnsi" w:hAnsiTheme="minorHAnsi" w:cstheme="minorHAnsi"/>
        </w:rPr>
        <w:t xml:space="preserve">Termin odbycia stażu: </w:t>
      </w: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Ilość godzin: 16</w:t>
      </w: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Imię i nazwisko opiekuna stażu: </w:t>
      </w:r>
      <w:r w:rsidRPr="00624D23">
        <w:rPr>
          <w:rFonts w:asciiTheme="minorHAnsi" w:hAnsiTheme="minorHAnsi" w:cstheme="minorHAnsi"/>
          <w:i/>
        </w:rPr>
        <w:t>Andrzej Pogorzelski</w:t>
      </w: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Imię i nazwisko stażysty: </w:t>
      </w:r>
    </w:p>
    <w:p w:rsidR="005B718E" w:rsidRPr="00624D23" w:rsidRDefault="005B718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Nazwa i adres miejsca realizacji stażu: Klinika Pneumonologii i Mukowiscydozy, Instytut Gruźlicy i Chorób Płuc Oddział Terenowy w Rabce-Zdroju, ul. Prof. Jana Rudnika 3b, 34-700 Rabka-Zdrój</w:t>
      </w:r>
    </w:p>
    <w:p w:rsidR="005B718E" w:rsidRPr="00624D23" w:rsidRDefault="005B718E" w:rsidP="00624D23">
      <w:pPr>
        <w:shd w:val="clear" w:color="auto" w:fill="FFFFFF" w:themeFill="background1"/>
        <w:autoSpaceDE w:val="0"/>
        <w:spacing w:after="0" w:line="360" w:lineRule="auto"/>
        <w:rPr>
          <w:rFonts w:asciiTheme="minorHAnsi" w:eastAsia="Times New Roman" w:hAnsiTheme="minorHAnsi" w:cstheme="minorHAnsi"/>
          <w:bCs/>
          <w:lang w:eastAsia="ar-S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268"/>
        <w:gridCol w:w="5244"/>
        <w:gridCol w:w="1560"/>
      </w:tblGrid>
      <w:tr w:rsidR="005B718E" w:rsidRPr="00624D23" w:rsidTr="001F4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ar-SA"/>
              </w:rPr>
            </w:pPr>
          </w:p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lang w:eastAsia="ar-SA"/>
              </w:rPr>
            </w:pP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t>Data</w:t>
            </w:r>
          </w:p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lang w:eastAsia="ar-SA"/>
              </w:rPr>
            </w:pP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t>Godziny:</w:t>
            </w:r>
          </w:p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lang w:eastAsia="ar-SA"/>
              </w:rPr>
            </w:pP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t>od…….. do……..</w:t>
            </w:r>
          </w:p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lang w:eastAsia="ar-SA"/>
              </w:rPr>
            </w:pPr>
          </w:p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t xml:space="preserve">Sprawozdanie z wykonywanych zadań </w:t>
            </w: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624D23">
              <w:rPr>
                <w:rFonts w:asciiTheme="minorHAnsi" w:eastAsia="Times New Roman" w:hAnsiTheme="minorHAnsi" w:cstheme="minorHAnsi"/>
                <w:lang w:eastAsia="ar-SA"/>
              </w:rPr>
              <w:t>Podpis koordynatora stażu</w:t>
            </w:r>
          </w:p>
        </w:tc>
      </w:tr>
      <w:tr w:rsidR="005B718E" w:rsidRPr="00624D23" w:rsidTr="001F410D">
        <w:trPr>
          <w:cantSplit/>
          <w:trHeight w:hRule="exact" w:val="1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  <w:tr w:rsidR="005B718E" w:rsidRPr="00624D23" w:rsidTr="001F410D">
        <w:trPr>
          <w:cantSplit/>
          <w:trHeight w:hRule="exact" w:val="1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  <w:tr w:rsidR="005B718E" w:rsidRPr="00624D23" w:rsidTr="001F410D">
        <w:trPr>
          <w:cantSplit/>
          <w:trHeight w:hRule="exact" w:val="6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624D23">
              <w:rPr>
                <w:rFonts w:asciiTheme="minorHAnsi" w:eastAsia="Times New Roman" w:hAnsiTheme="minorHAnsi" w:cstheme="minorHAnsi"/>
              </w:rPr>
              <w:t>Suma godzin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autoSpaceDN w:val="0"/>
              <w:snapToGrid w:val="0"/>
              <w:spacing w:after="0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8E" w:rsidRPr="00624D23" w:rsidRDefault="005B718E" w:rsidP="00624D23">
            <w:pPr>
              <w:shd w:val="clear" w:color="auto" w:fill="FFFFFF" w:themeFill="background1"/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</w:tbl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  <w:r w:rsidRPr="00624D23">
        <w:rPr>
          <w:rFonts w:asciiTheme="minorHAnsi" w:eastAsia="Times New Roman" w:hAnsiTheme="minorHAnsi" w:cstheme="minorHAnsi"/>
          <w:lang w:eastAsia="ar-SA"/>
        </w:rPr>
        <w:t xml:space="preserve">……………………………………………..                                                                              </w:t>
      </w: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:rsidR="005B718E" w:rsidRPr="00624D23" w:rsidRDefault="005B718E" w:rsidP="00624D23">
      <w:pPr>
        <w:shd w:val="clear" w:color="auto" w:fill="FFFFFF" w:themeFill="background1"/>
        <w:suppressAutoHyphens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  <w:r w:rsidRPr="00624D23">
        <w:rPr>
          <w:rFonts w:asciiTheme="minorHAnsi" w:eastAsia="Times New Roman" w:hAnsiTheme="minorHAnsi" w:cstheme="minorHAnsi"/>
          <w:lang w:eastAsia="ar-SA"/>
        </w:rPr>
        <w:t xml:space="preserve">         (podpis koordynatora stażu)</w:t>
      </w:r>
    </w:p>
    <w:p w:rsidR="005B718E" w:rsidRPr="00624D23" w:rsidRDefault="001F410D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br w:type="column"/>
      </w:r>
    </w:p>
    <w:p w:rsidR="00BA0C0F" w:rsidRPr="006A7D72" w:rsidRDefault="00BA0C0F" w:rsidP="00624D23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A7D72">
        <w:rPr>
          <w:rFonts w:asciiTheme="minorHAnsi" w:hAnsiTheme="minorHAnsi" w:cstheme="minorHAnsi"/>
          <w:b/>
          <w:sz w:val="28"/>
          <w:lang w:eastAsia="pl-PL"/>
        </w:rPr>
        <w:t xml:space="preserve">Program szkolenia fizjoterapeutów wraz z materiałami edukacyjnymi. </w:t>
      </w:r>
    </w:p>
    <w:p w:rsidR="005B718E" w:rsidRPr="006A7D72" w:rsidRDefault="005B718E" w:rsidP="006A7D72">
      <w:pPr>
        <w:pStyle w:val="Akapitzlist"/>
        <w:shd w:val="clear" w:color="auto" w:fill="FFFFFF" w:themeFill="background1"/>
        <w:jc w:val="center"/>
        <w:rPr>
          <w:rFonts w:asciiTheme="minorHAnsi" w:hAnsiTheme="minorHAnsi" w:cstheme="minorHAnsi"/>
          <w:b/>
          <w:lang w:eastAsia="pl-PL"/>
        </w:rPr>
      </w:pPr>
      <w:r w:rsidRPr="006A7D72">
        <w:rPr>
          <w:rFonts w:asciiTheme="minorHAnsi" w:hAnsiTheme="minorHAnsi" w:cstheme="minorHAnsi"/>
          <w:b/>
          <w:lang w:eastAsia="pl-PL"/>
        </w:rPr>
        <w:t>Fizjoterapia w zaostrzeniach choroby oskrzelowo-płucnej</w:t>
      </w:r>
    </w:p>
    <w:p w:rsidR="005B718E" w:rsidRPr="006A7D72" w:rsidRDefault="005B718E" w:rsidP="006A7D72">
      <w:pPr>
        <w:pStyle w:val="Akapitzlist"/>
        <w:shd w:val="clear" w:color="auto" w:fill="FFFFFF" w:themeFill="background1"/>
        <w:jc w:val="center"/>
        <w:rPr>
          <w:rFonts w:asciiTheme="minorHAnsi" w:hAnsiTheme="minorHAnsi" w:cstheme="minorHAnsi"/>
          <w:b/>
          <w:lang w:eastAsia="pl-PL"/>
        </w:rPr>
      </w:pPr>
      <w:r w:rsidRPr="006A7D72">
        <w:rPr>
          <w:rFonts w:asciiTheme="minorHAnsi" w:hAnsiTheme="minorHAnsi" w:cstheme="minorHAnsi"/>
          <w:b/>
          <w:lang w:eastAsia="pl-PL"/>
        </w:rPr>
        <w:t>u chorych na mukowiscydozę</w:t>
      </w:r>
    </w:p>
    <w:p w:rsidR="005B718E" w:rsidRPr="006A7D72" w:rsidRDefault="005B718E" w:rsidP="006A7D72">
      <w:pPr>
        <w:pStyle w:val="Akapitzlist"/>
        <w:shd w:val="clear" w:color="auto" w:fill="FFFFFF" w:themeFill="background1"/>
        <w:jc w:val="center"/>
        <w:rPr>
          <w:rFonts w:asciiTheme="minorHAnsi" w:hAnsiTheme="minorHAnsi" w:cstheme="minorHAnsi"/>
          <w:b/>
          <w:lang w:eastAsia="pl-PL"/>
        </w:rPr>
      </w:pPr>
      <w:r w:rsidRPr="006A7D72">
        <w:rPr>
          <w:rFonts w:asciiTheme="minorHAnsi" w:hAnsiTheme="minorHAnsi" w:cstheme="minorHAnsi"/>
          <w:b/>
          <w:lang w:eastAsia="pl-PL"/>
        </w:rPr>
        <w:t>szkolenie dla fizjoterapeutów</w:t>
      </w:r>
    </w:p>
    <w:p w:rsidR="005B718E" w:rsidRPr="006A7D72" w:rsidRDefault="005B718E" w:rsidP="006A7D72">
      <w:pPr>
        <w:pStyle w:val="Akapitzlist"/>
        <w:shd w:val="clear" w:color="auto" w:fill="FFFFFF" w:themeFill="background1"/>
        <w:jc w:val="center"/>
        <w:rPr>
          <w:rFonts w:asciiTheme="minorHAnsi" w:hAnsiTheme="minorHAnsi" w:cstheme="minorHAnsi"/>
          <w:b/>
          <w:lang w:eastAsia="pl-PL"/>
        </w:rPr>
      </w:pPr>
    </w:p>
    <w:p w:rsidR="005B718E" w:rsidRPr="006A7D72" w:rsidRDefault="005B718E" w:rsidP="006A7D72">
      <w:pPr>
        <w:pStyle w:val="Akapitzlist"/>
        <w:shd w:val="clear" w:color="auto" w:fill="FFFFFF" w:themeFill="background1"/>
        <w:jc w:val="center"/>
        <w:rPr>
          <w:rFonts w:asciiTheme="minorHAnsi" w:hAnsiTheme="minorHAnsi" w:cstheme="minorHAnsi"/>
          <w:b/>
          <w:lang w:eastAsia="pl-PL"/>
        </w:rPr>
      </w:pPr>
      <w:r w:rsidRPr="006A7D72">
        <w:rPr>
          <w:rFonts w:asciiTheme="minorHAnsi" w:hAnsiTheme="minorHAnsi" w:cstheme="minorHAnsi"/>
          <w:b/>
          <w:lang w:eastAsia="pl-PL"/>
        </w:rPr>
        <w:t>Rabka-Zdrój, 13.10.2018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PROGRAM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09.00-10.00</w:t>
      </w:r>
      <w:r w:rsidRPr="00624D23">
        <w:rPr>
          <w:rFonts w:asciiTheme="minorHAnsi" w:hAnsiTheme="minorHAnsi" w:cstheme="minorHAnsi"/>
          <w:lang w:eastAsia="pl-PL"/>
        </w:rPr>
        <w:tab/>
        <w:t>Obraz kliniczny zaostrzeń choroby oskrzelowo-płucnej w mukowiscydozie – objawy, rozpoznawanie, zasady leczenia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Paulina Frycz, Instytut Gruźlicy i Chorób Płuc w Rabce-Zdroju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10.00-12.00</w:t>
      </w:r>
      <w:r w:rsidRPr="00624D23">
        <w:rPr>
          <w:rFonts w:asciiTheme="minorHAnsi" w:hAnsiTheme="minorHAnsi" w:cstheme="minorHAnsi"/>
          <w:lang w:eastAsia="pl-PL"/>
        </w:rPr>
        <w:tab/>
        <w:t>Zasady doboru technik rehabilitacji w zaostrzeniach choroby oskrzelowo-płucnej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Justyna </w:t>
      </w:r>
      <w:proofErr w:type="spellStart"/>
      <w:r w:rsidRPr="00624D23">
        <w:rPr>
          <w:rFonts w:asciiTheme="minorHAnsi" w:hAnsiTheme="minorHAnsi" w:cstheme="minorHAnsi"/>
          <w:lang w:eastAsia="pl-PL"/>
        </w:rPr>
        <w:t>Rostocka-Cholewa</w:t>
      </w:r>
      <w:proofErr w:type="spellEnd"/>
      <w:r w:rsidRPr="00624D23">
        <w:rPr>
          <w:rFonts w:asciiTheme="minorHAnsi" w:hAnsiTheme="minorHAnsi" w:cstheme="minorHAnsi"/>
          <w:lang w:eastAsia="pl-PL"/>
        </w:rPr>
        <w:t>, Polskie Towarzystwo Walki z Mukowiscydozą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12.00-12.15</w:t>
      </w:r>
      <w:r w:rsidRPr="00624D23">
        <w:rPr>
          <w:rFonts w:asciiTheme="minorHAnsi" w:hAnsiTheme="minorHAnsi" w:cstheme="minorHAnsi"/>
          <w:lang w:eastAsia="pl-PL"/>
        </w:rPr>
        <w:tab/>
        <w:t>Przerwa kawowa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12.15-13.00</w:t>
      </w:r>
      <w:r w:rsidRPr="00624D23">
        <w:rPr>
          <w:rFonts w:asciiTheme="minorHAnsi" w:hAnsiTheme="minorHAnsi" w:cstheme="minorHAnsi"/>
          <w:lang w:eastAsia="pl-PL"/>
        </w:rPr>
        <w:tab/>
        <w:t>Tlenoterapia, nieinwazyjna wentylacja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Paulina Frycz, Instytut Gruźlicy i Chorób Płuc w Rabce-Zdroju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13.00-14.00</w:t>
      </w:r>
      <w:r w:rsidRPr="00624D23">
        <w:rPr>
          <w:rFonts w:asciiTheme="minorHAnsi" w:hAnsiTheme="minorHAnsi" w:cstheme="minorHAnsi"/>
          <w:lang w:eastAsia="pl-PL"/>
        </w:rPr>
        <w:tab/>
        <w:t>Przerwa na obiad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14.00-17.00</w:t>
      </w:r>
      <w:r w:rsidRPr="00624D23">
        <w:rPr>
          <w:rFonts w:asciiTheme="minorHAnsi" w:hAnsiTheme="minorHAnsi" w:cstheme="minorHAnsi"/>
          <w:lang w:eastAsia="pl-PL"/>
        </w:rPr>
        <w:tab/>
        <w:t xml:space="preserve">Ćwiczenia praktyczne 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Justyna </w:t>
      </w:r>
      <w:proofErr w:type="spellStart"/>
      <w:r w:rsidRPr="00624D23">
        <w:rPr>
          <w:rFonts w:asciiTheme="minorHAnsi" w:hAnsiTheme="minorHAnsi" w:cstheme="minorHAnsi"/>
          <w:lang w:eastAsia="pl-PL"/>
        </w:rPr>
        <w:t>Rostocka-Cholewa</w:t>
      </w:r>
      <w:proofErr w:type="spellEnd"/>
      <w:r w:rsidRPr="00624D23">
        <w:rPr>
          <w:rFonts w:asciiTheme="minorHAnsi" w:hAnsiTheme="minorHAnsi" w:cstheme="minorHAnsi"/>
          <w:lang w:eastAsia="pl-PL"/>
        </w:rPr>
        <w:t>, Polskie Towarzystwo Walki z Mukowiscydozą</w:t>
      </w: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5B718E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</w:p>
    <w:p w:rsidR="00BA0C0F" w:rsidRPr="00624D23" w:rsidRDefault="005B718E" w:rsidP="00624D23">
      <w:pPr>
        <w:pStyle w:val="Akapitzlist"/>
        <w:shd w:val="clear" w:color="auto" w:fill="FFFFFF" w:themeFill="background1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Zakończenie szkolenia</w:t>
      </w:r>
    </w:p>
    <w:p w:rsidR="00BA0C0F" w:rsidRPr="00624D23" w:rsidRDefault="001F410D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br w:type="column"/>
      </w:r>
    </w:p>
    <w:p w:rsidR="00BA0C0F" w:rsidRPr="006A7D72" w:rsidRDefault="00BA0C0F" w:rsidP="00624D23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A7D72">
        <w:rPr>
          <w:rFonts w:asciiTheme="minorHAnsi" w:hAnsiTheme="minorHAnsi" w:cstheme="minorHAnsi"/>
          <w:sz w:val="28"/>
          <w:lang w:eastAsia="pl-PL"/>
        </w:rPr>
        <w:t>P</w:t>
      </w:r>
      <w:r w:rsidRPr="006A7D72">
        <w:rPr>
          <w:rFonts w:asciiTheme="minorHAnsi" w:hAnsiTheme="minorHAnsi" w:cstheme="minorHAnsi"/>
          <w:b/>
          <w:sz w:val="28"/>
          <w:lang w:eastAsia="pl-PL"/>
        </w:rPr>
        <w:t>rogram szkolenia rodzin i pacjentów wraz z materiałami edukacyjnymi</w:t>
      </w:r>
    </w:p>
    <w:p w:rsidR="00BA0C0F" w:rsidRPr="00624D23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Szkolenie obejmuje:</w:t>
      </w:r>
    </w:p>
    <w:p w:rsidR="00906848" w:rsidRPr="00624D23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- zapoznanie z zasadami leczenia domowego </w:t>
      </w:r>
    </w:p>
    <w:p w:rsidR="00906848" w:rsidRPr="00624D23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nauka zasad higieny podczas leczenia warunkach domowych</w:t>
      </w:r>
    </w:p>
    <w:p w:rsidR="00906848" w:rsidRPr="00624D23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nauka zasad transportu i przechowywania leków</w:t>
      </w:r>
    </w:p>
    <w:p w:rsidR="00906848" w:rsidRPr="00624D23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informacja o działaniach niepożądanych leków i możliwych komplikacjach</w:t>
      </w:r>
    </w:p>
    <w:p w:rsidR="00906848" w:rsidRDefault="00906848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przekazanie procedur alarmowych</w:t>
      </w:r>
    </w:p>
    <w:p w:rsidR="00243F57" w:rsidRDefault="00243F57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Domowa antybiotykoterapia dożylna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Materiały dla pacjentów i ich rodzin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Chorujesz na mukowiscydozę i wymagasz leczenia dożylnymi antybiotykami. Twój lekarz zdecydował, że możesz prowadzić leczenie w środowisku domowym z pomocą pielęgniarki.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Ty i Twój opiekun przejdziecie szkolenie w jaki sposób poradzić sobie z leczeniem, a postępy leczenia będą regularnie sprawdzane przez Twojego lekarza. Wszelkie efekty uboczne leczenia zgłoś swojemu lekarzowi lub pielęgniarce.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br w:type="column"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  <w:b/>
          <w:bCs/>
        </w:rPr>
        <w:t>Jak się z nami skontaktować?</w:t>
      </w:r>
      <w:r w:rsidRPr="00790D19">
        <w:rPr>
          <w:rFonts w:ascii="Calibri" w:hAnsi="Calibri" w:cs="Calibri"/>
        </w:rPr>
        <w:br/>
      </w:r>
      <w:r w:rsidRPr="00790D19">
        <w:rPr>
          <w:rFonts w:ascii="Calibri" w:hAnsi="Calibri" w:cs="Calibri"/>
        </w:rPr>
        <w:br/>
        <w:t>Mamy nadzieję że Twoje leczenie przebiegnie bezproblemowo, jeśli jednak masz jakieś wątpliwości bądź zmartwienia:</w:t>
      </w:r>
      <w:r w:rsidRPr="00790D19">
        <w:rPr>
          <w:rFonts w:ascii="Calibri" w:hAnsi="Calibri" w:cs="Calibri"/>
        </w:rPr>
        <w:br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NIE WAHAJ SIĘ SKONTAKTOWAĆ Z TWOJĄ </w:t>
      </w:r>
      <w:r w:rsidRPr="00790D19">
        <w:rPr>
          <w:rFonts w:ascii="Calibri" w:hAnsi="Calibri" w:cs="Calibri"/>
        </w:rPr>
        <w:br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Pielęgniarką</w:t>
      </w:r>
      <w:r w:rsidRPr="00790D19">
        <w:rPr>
          <w:rFonts w:ascii="Calibri" w:hAnsi="Calibri" w:cs="Calibri"/>
        </w:rPr>
        <w:br/>
      </w:r>
      <w:r w:rsidRPr="00790D19">
        <w:rPr>
          <w:rFonts w:ascii="Calibri" w:hAnsi="Calibri" w:cs="Calibri"/>
        </w:rPr>
        <w:br/>
        <w:t>"_________________________________________"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(Poniedziałek - Piątek, 8.30 - 16.30)</w:t>
      </w:r>
      <w:r w:rsidRPr="00790D19">
        <w:rPr>
          <w:rFonts w:ascii="Calibri" w:hAnsi="Calibri" w:cs="Calibri"/>
        </w:rPr>
        <w:br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br/>
        <w:t>Ośrodkiem prowadzącym leczenie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"_________________________________________"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(7 dni w tygodniu)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W razie nagłego wypadku skontaktuj się z pogotowiem</w:t>
      </w:r>
      <w:r w:rsidRPr="00790D19">
        <w:rPr>
          <w:rFonts w:ascii="Calibri" w:hAnsi="Calibri" w:cs="Calibri"/>
        </w:rPr>
        <w:br/>
        <w:t>Telefon: __________________________________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 </w:t>
      </w:r>
    </w:p>
    <w:p w:rsidR="00243F57" w:rsidRPr="00790D19" w:rsidRDefault="00243F57" w:rsidP="00243F57">
      <w:pPr>
        <w:rPr>
          <w:rFonts w:eastAsia="SimSun" w:cs="Calibri"/>
          <w:b/>
          <w:bCs/>
          <w:sz w:val="24"/>
          <w:szCs w:val="24"/>
          <w:lang w:eastAsia="pl-PL"/>
        </w:rPr>
      </w:pPr>
      <w:r w:rsidRPr="00790D19">
        <w:rPr>
          <w:rFonts w:cs="Calibri"/>
          <w:b/>
          <w:bCs/>
        </w:rPr>
        <w:br w:type="page"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lastRenderedPageBreak/>
        <w:t>Twoje prawa i obowiązki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Twoje prawa jako pacjenta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Prawo do prywatności i godności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Prawo do dostępności usług medycznych bez dyskryminacji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Prawo do informacji 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Prawo do wyboru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Prawo do wniesienia skargi</w:t>
      </w:r>
    </w:p>
    <w:p w:rsidR="00243F57" w:rsidRPr="00790D19" w:rsidRDefault="00243F57" w:rsidP="00243F57">
      <w:pPr>
        <w:pStyle w:val="Normalny1"/>
        <w:numPr>
          <w:ilvl w:val="0"/>
          <w:numId w:val="8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Prawo do opowiadania się za swoim wyborem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Twoje obowiązki jako pacjenta</w:t>
      </w:r>
    </w:p>
    <w:p w:rsidR="00243F57" w:rsidRPr="00790D19" w:rsidRDefault="00243F57" w:rsidP="00243F57">
      <w:pPr>
        <w:pStyle w:val="Normalny1"/>
        <w:numPr>
          <w:ilvl w:val="0"/>
          <w:numId w:val="9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Obowiązek bycia odpowiedzialnym za decyzje dotyczące Twojej opieki</w:t>
      </w:r>
    </w:p>
    <w:p w:rsidR="00243F57" w:rsidRPr="00790D19" w:rsidRDefault="00243F57" w:rsidP="00243F57">
      <w:pPr>
        <w:pStyle w:val="Normalny1"/>
        <w:numPr>
          <w:ilvl w:val="0"/>
          <w:numId w:val="9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Obowiązek szanowania pracowników służby zdrowia</w:t>
      </w:r>
    </w:p>
    <w:p w:rsidR="00243F57" w:rsidRPr="00790D19" w:rsidRDefault="00243F57" w:rsidP="00243F57">
      <w:pPr>
        <w:pStyle w:val="Normalny1"/>
        <w:numPr>
          <w:ilvl w:val="0"/>
          <w:numId w:val="9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Obowiązek zapewnienia bezpiecznego otoczenia dla odwiedzających Cię pracowników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 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</w:rPr>
        <w:br/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br w:type="column"/>
      </w:r>
      <w:r w:rsidRPr="00790D19">
        <w:rPr>
          <w:rFonts w:ascii="Calibri" w:hAnsi="Calibri" w:cs="Calibri"/>
          <w:b/>
          <w:bCs/>
        </w:rPr>
        <w:lastRenderedPageBreak/>
        <w:t xml:space="preserve"> Domowa Antybiotykoterapia Dożylna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Program ten został stworzony w odpowiedzi na wzrastające zapotrzebowanie na alternatywę do leczenia dożylnego antybiotykami w szpitalach.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Pacjenci wracają do zdrowia szybciej i doświadczają mniej problemów podczas leczenia w domu.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Twoja terapia zostanie dopasowana do Twoich potrzeb. Poszczególne usługi mogą oferować alternatywne sposoby otrzymania Twojej terapii.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Ukończenie Twojego planu leczenia może zająć od kilku godzin do kilku dni.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Ta broszura będzie częścią karty wypisowej, która będzie zawierała informacje o kontynuacji Twojego leczenia.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Co jest od Ciebie wymagane?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Istotne jest, żeby pacjent:</w:t>
      </w:r>
    </w:p>
    <w:p w:rsidR="00243F57" w:rsidRPr="00790D19" w:rsidRDefault="00243F57" w:rsidP="00243F57">
      <w:pPr>
        <w:pStyle w:val="Normalny1"/>
        <w:numPr>
          <w:ilvl w:val="0"/>
          <w:numId w:val="10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był samodzielny w codziennych czynnościach lub miał opiekuna do pomocy.</w:t>
      </w:r>
    </w:p>
    <w:p w:rsidR="00243F57" w:rsidRPr="00790D19" w:rsidRDefault="00243F57" w:rsidP="00243F57">
      <w:pPr>
        <w:pStyle w:val="Normalny1"/>
        <w:numPr>
          <w:ilvl w:val="0"/>
          <w:numId w:val="10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był wiarygodny i gotowy na podjęcie działań związanych z leczeniem.</w:t>
      </w:r>
    </w:p>
    <w:p w:rsidR="00243F57" w:rsidRPr="00790D19" w:rsidRDefault="00243F57" w:rsidP="00243F57">
      <w:pPr>
        <w:pStyle w:val="Normalny1"/>
        <w:numPr>
          <w:ilvl w:val="0"/>
          <w:numId w:val="10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miał zapewnione bezpieczne otoczenie w domu dla odwiedzających pracowników z dostępem do podstawowego zaopatrzenia jak telefon, prąd, woda, miejsce na przechowywanie lekarstw oraz lodówka.</w:t>
      </w:r>
    </w:p>
    <w:p w:rsidR="00243F57" w:rsidRPr="00790D19" w:rsidRDefault="00243F57" w:rsidP="00243F57">
      <w:pPr>
        <w:pStyle w:val="Normalny1"/>
        <w:numPr>
          <w:ilvl w:val="0"/>
          <w:numId w:val="10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miał przyjaciela lub członka rodziny gotowego do wsparcia go (np. zapewnienia transportu, posiłków, zakupów)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Wskazówki - Twoja pierwsza noc w domu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Odpocznij i zrelaksuj się. Staraj się nie robić za dużo, pozwól sobie pomóc rodzinie lub opiekunom.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Miej listę z ważnymi numerami telefonu pod ręką.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Odłóż lekarstwa w bezpieczne miejsce zgodnie z instrukcjami.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Przeglądnij tą broszurę - możesz tu znaleźć odpowiedzi na niektóre z Twoich pytań.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Jeśli masz inne pytania i wątpliwości, zapisz je i zapytaj pielęgniarkę przy najbliższej wizycie.</w:t>
      </w:r>
    </w:p>
    <w:p w:rsidR="00243F57" w:rsidRPr="00790D19" w:rsidRDefault="00243F57" w:rsidP="00243F57">
      <w:pPr>
        <w:pStyle w:val="Normalny1"/>
        <w:numPr>
          <w:ilvl w:val="0"/>
          <w:numId w:val="11"/>
        </w:numPr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Jeśli masz problemy z poradzeniem sobie w domu, poinformuj swoją pielęgniarkę - może być na to proste rozwiązanie.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Twoja Domowa Antybiotykoterapia Dożylna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Antybiotyk jest podany by zwalczać infekcję. Terapia powinna zapewnić poprawę w przeciągu 48 godzin.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Zostanie Ci założone wkłucie obwodowe (tzw. </w:t>
      </w:r>
      <w:proofErr w:type="spellStart"/>
      <w:r w:rsidRPr="00790D19">
        <w:rPr>
          <w:rFonts w:ascii="Calibri" w:hAnsi="Calibri" w:cs="Calibri"/>
        </w:rPr>
        <w:t>Wenflon</w:t>
      </w:r>
      <w:proofErr w:type="spellEnd"/>
      <w:r w:rsidRPr="00790D19">
        <w:rPr>
          <w:rFonts w:ascii="Calibri" w:hAnsi="Calibri" w:cs="Calibri"/>
        </w:rPr>
        <w:t>) , które umożliwi podanie lekarstwa dożylnie.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Antybiotyk będzie podawany przez </w:t>
      </w:r>
      <w:proofErr w:type="spellStart"/>
      <w:r w:rsidRPr="00790D19">
        <w:rPr>
          <w:rFonts w:ascii="Calibri" w:hAnsi="Calibri" w:cs="Calibri"/>
        </w:rPr>
        <w:t>wenflon</w:t>
      </w:r>
      <w:proofErr w:type="spellEnd"/>
      <w:r w:rsidRPr="00790D19">
        <w:rPr>
          <w:rFonts w:ascii="Calibri" w:hAnsi="Calibri" w:cs="Calibri"/>
        </w:rPr>
        <w:t xml:space="preserve"> jako zastrzyk lub kroplówka przez którą otrzymasz lek w przeciągu 24 godzin. Twoja pielęgniarka powinna przepłukać </w:t>
      </w:r>
      <w:proofErr w:type="spellStart"/>
      <w:r w:rsidRPr="00790D19">
        <w:rPr>
          <w:rFonts w:ascii="Calibri" w:hAnsi="Calibri" w:cs="Calibri"/>
        </w:rPr>
        <w:t>wenflon</w:t>
      </w:r>
      <w:proofErr w:type="spellEnd"/>
      <w:r w:rsidRPr="00790D19">
        <w:rPr>
          <w:rFonts w:ascii="Calibri" w:hAnsi="Calibri" w:cs="Calibri"/>
        </w:rPr>
        <w:t xml:space="preserve"> i pokaże Ci, jak robić to w razie konieczności.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Możesz również dostać przepisane antybiotyki doustne, które będziesz brał w tym samym czasie.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Jak dbać o antybiotyki?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lastRenderedPageBreak/>
        <w:t>Antybiotyki to lekarstwa używane do zwalczania infekcji bakteryjnych. Będą one indywidualnie przepisane przez Twojego lekarza.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Przyjmowanie wielu antybiotyków niesie za sobą skutki uboczne. Najczęściej występującymi są bóle brzucha, rozwolnienie, wysypki. Jeśli wystąpią podczas terapii, skonsultuj je ze swoim lekarzem. 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Bardzo ważnym jest, by przechowywać antybiotyki w zalecanej temperaturze.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Większość antybiotyków dożylnych wymaga chłodzenia w lodówce (głęboko w środku, nie na drzwiach).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Jak dbać o wkłucie obwodowe?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Utrzymaj kaniulę suchą i czystą. Zazwyczaj miejsce iniekcji jest owijane bandażem, aby zapobiec przypadkowemu osunięciu się.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Jeśli Twoja kaniula osunie się lub wypadnie, nie panikuj - Twoja pielęgniarka da Ci sterylną gazę i taśmę. 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Usuń pozostałości opatrunku i przyłóż gazę do miejsca iniekcji, a następnie przytrzymaj ją przez </w:t>
      </w:r>
      <w:proofErr w:type="spellStart"/>
      <w:r w:rsidRPr="00790D19">
        <w:rPr>
          <w:rFonts w:ascii="Calibri" w:hAnsi="Calibri" w:cs="Calibri"/>
        </w:rPr>
        <w:t>conajmniej</w:t>
      </w:r>
      <w:proofErr w:type="spellEnd"/>
      <w:r w:rsidRPr="00790D19">
        <w:rPr>
          <w:rFonts w:ascii="Calibri" w:hAnsi="Calibri" w:cs="Calibri"/>
        </w:rPr>
        <w:t xml:space="preserve"> 5 minut, uciskając.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Kiedy krwawienie ustąpi, przykryj miejsce iniekcji świeżą fazą i przytwierdź taśmą. Pozostaw do następnej wizyty pielęgniarki.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Jeśli miejsce iniekcji obficie krwawi - przytrzymaj gazę i uciskaj je dopóki krwawienie nie ustąpi.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Co pomoże mi czuć się lepiej...?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  <w:b/>
          <w:bCs/>
          <w:u w:val="single"/>
        </w:rPr>
      </w:pPr>
      <w:r w:rsidRPr="00790D19">
        <w:rPr>
          <w:rFonts w:ascii="Calibri" w:hAnsi="Calibri" w:cs="Calibri"/>
          <w:b/>
          <w:bCs/>
          <w:u w:val="single"/>
        </w:rPr>
        <w:t>Dieta: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Zbalansowana, pożywna dieta jest zalecana aby pomóc Ci walczyć z infekcją. Małe ale częstsze posiłki mogą być łatwiejsze do przyjmowania kiedy czujesz się gorzej. Zapytaj Twoją pielęgniarkę o zalecenia jeśli potrzebujesz.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  <w:b/>
          <w:bCs/>
          <w:u w:val="single"/>
        </w:rPr>
      </w:pPr>
      <w:r w:rsidRPr="00790D19">
        <w:rPr>
          <w:rFonts w:ascii="Calibri" w:hAnsi="Calibri" w:cs="Calibri"/>
          <w:b/>
          <w:bCs/>
          <w:u w:val="single"/>
        </w:rPr>
        <w:t>Gorączka: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Jeśli masz wysoką temperaturę, chłodny prysznic/kąpiel i/lub dwie tabletki </w:t>
      </w:r>
      <w:proofErr w:type="spellStart"/>
      <w:r w:rsidRPr="00790D19">
        <w:rPr>
          <w:rFonts w:ascii="Calibri" w:hAnsi="Calibri" w:cs="Calibri"/>
        </w:rPr>
        <w:t>Panadolu</w:t>
      </w:r>
      <w:proofErr w:type="spellEnd"/>
      <w:r w:rsidRPr="00790D19">
        <w:rPr>
          <w:rFonts w:ascii="Calibri" w:hAnsi="Calibri" w:cs="Calibri"/>
        </w:rPr>
        <w:t xml:space="preserve"> pomogą Ci zredukować temperaturę i pomogą Ci poczuć się komfortowo. </w:t>
      </w:r>
      <w:r w:rsidRPr="00790D19">
        <w:rPr>
          <w:rFonts w:ascii="Calibri" w:hAnsi="Calibri" w:cs="Calibri"/>
        </w:rPr>
        <w:br/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  <w:b/>
          <w:bCs/>
          <w:u w:val="single"/>
        </w:rPr>
      </w:pPr>
      <w:r w:rsidRPr="00790D19">
        <w:rPr>
          <w:rFonts w:ascii="Calibri" w:hAnsi="Calibri" w:cs="Calibri"/>
          <w:b/>
          <w:bCs/>
          <w:u w:val="single"/>
        </w:rPr>
        <w:t>Odpoczywaj: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Najważniejszą rzeczą jaką możesz zrobić aby zwalczyć infekcję jest odpoczynek. Jeśli infekcja znajduje się w kończynie, podnoś ją najczęściej jak się da szczególnie przez pierwsze 48 godzin.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Twoje miejsce pracy powinno zapewnić Ci okresy wypoczynku w przeciągu dnia.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Czasami nawet wzięcie prysznica będzie wydawało się dużym wysiłkiem. Pozwól swojemu opiekunowi przygotować łazienkę i pomóc Ci, jeśli potrzeba.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Wysiłek i aktywność  powodują zmęczenie kiedy jesteś chory. Odpoczynek jest bardzo ważny przez pierwsze 24-48 godzin, gdy infekcja zacznie odpowiadać na leczenie. Z czasem, gdy Twój stan będzie się poprawiał, powoli zwiększaj aktywność.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  <w:b/>
          <w:bCs/>
          <w:u w:val="single"/>
        </w:rPr>
      </w:pP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  <w:b/>
          <w:bCs/>
          <w:u w:val="single"/>
        </w:rPr>
      </w:pPr>
      <w:r w:rsidRPr="00790D19">
        <w:rPr>
          <w:rFonts w:ascii="Calibri" w:hAnsi="Calibri" w:cs="Calibri"/>
          <w:b/>
          <w:bCs/>
          <w:u w:val="single"/>
        </w:rPr>
        <w:t>Płyny: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Kiedy masz podniesioną temperaturę i bardzo się pocisz, Twoje ciało będzie traciło płyny. Będziesz musiał pić więcej. Pij co najmniej 2-3 litry płynu dziennie. (Chyba, że Twoja pielęgniarka bądź lekarz zalecili inaczej)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Obserwowanie wydalanego moczu jest dobrym sposobem na sprawdzenie, czy pijesz wystarczająco. Zapamiętaj, jeśli wydalasz mniej bądź kolor moczu jest ciemniejszy. Pamiętaj że </w:t>
      </w:r>
      <w:r w:rsidRPr="00790D19">
        <w:rPr>
          <w:rFonts w:ascii="Calibri" w:hAnsi="Calibri" w:cs="Calibri"/>
        </w:rPr>
        <w:lastRenderedPageBreak/>
        <w:t>normalny mocz nie powinien mieć ostrego zapachu (chociaż zdarza się, że niektóre antybiotyki nadają mu charakterystyczny zapach).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Jeśli masz wątpliwości, skonsultuj je z pielęgniarką przy najbliższej wizycie, aby mogła pobrać próbkę moczu, jeśli to konieczne.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Jeśli dostaniesz wysokiej gorączki bądź będziesz odczuwał silne dreszcze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skontaktuj to z Twoją pielęgniarką bądź zgłoś się na pogotowie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Jeśli będziesz odczuwał narastający ból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skontaktuj to z Twoją pielęgniarką bądź zgłoś się na pogotowie</w:t>
      </w: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243F57" w:rsidRPr="00790D19" w:rsidRDefault="00243F57" w:rsidP="00243F57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Podczas Domowej Antybiotykoterapii Dożylnej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Nie zapominaj o umówionych wizytach u lekarza, nawet jeśli czujesz się dobrze.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Jeśli nie możesz pojawić się na wizycie, powiadom o tym przychodnię.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Ukończ PEŁNY kurs antybiotyków które zostały Ci przepisane, nawet jeśli czujesz się dobrze.</w:t>
      </w:r>
    </w:p>
    <w:p w:rsidR="00243F57" w:rsidRPr="00790D19" w:rsidRDefault="00243F57" w:rsidP="00243F57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790D19">
        <w:rPr>
          <w:rFonts w:ascii="Calibri" w:hAnsi="Calibri" w:cs="Calibri"/>
        </w:rPr>
        <w:t>Skontaktuj się z Twoją pielęgniarką i/lub zgłoś się na pogotowie, jeśli objawy powrócą.</w:t>
      </w:r>
    </w:p>
    <w:p w:rsidR="00243F57" w:rsidRPr="00790D19" w:rsidRDefault="00243F57" w:rsidP="00243F57"/>
    <w:p w:rsidR="00243F57" w:rsidRDefault="00243F57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1F410D" w:rsidRPr="00624D23" w:rsidRDefault="001F410D" w:rsidP="00624D23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br w:type="column"/>
      </w:r>
    </w:p>
    <w:p w:rsidR="00BA0C0F" w:rsidRPr="006A7D72" w:rsidRDefault="00BA0C0F" w:rsidP="00624D23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b/>
          <w:sz w:val="28"/>
          <w:lang w:eastAsia="pl-PL"/>
        </w:rPr>
      </w:pPr>
      <w:r w:rsidRPr="006A7D72">
        <w:rPr>
          <w:rFonts w:asciiTheme="minorHAnsi" w:hAnsiTheme="minorHAnsi" w:cstheme="minorHAnsi"/>
          <w:b/>
          <w:sz w:val="28"/>
          <w:lang w:eastAsia="pl-PL"/>
        </w:rPr>
        <w:t>Opis świadczenia usługi domowej antybiotykoterapii dożylnej.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Świadczenie polega na dożylnym podawaniu, w warunkach domowych, wybranych antybiotyków (</w:t>
      </w:r>
      <w:r w:rsidRPr="00624D23">
        <w:rPr>
          <w:rFonts w:asciiTheme="minorHAnsi" w:hAnsiTheme="minorHAnsi" w:cstheme="minorHAnsi"/>
          <w:b/>
          <w:lang w:eastAsia="pl-PL"/>
        </w:rPr>
        <w:t>lista 1</w:t>
      </w:r>
      <w:r w:rsidRPr="00624D23">
        <w:rPr>
          <w:rFonts w:asciiTheme="minorHAnsi" w:hAnsiTheme="minorHAnsi" w:cstheme="minorHAnsi"/>
          <w:lang w:eastAsia="pl-PL"/>
        </w:rPr>
        <w:t>) stosowanych w przebiegu leczenia zaostrzeń choroby oskrzelowo-płucnej u pacjentów chorujących na mukowiscydozę w wieku powyżej 1 roku życia wraz z kompleksową opieką nad pacjentem.</w:t>
      </w:r>
    </w:p>
    <w:p w:rsidR="00E11E05" w:rsidRPr="00624D23" w:rsidRDefault="00E11E05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Wskazaniem do leczenia antybiotykoterapią dożylną u chorych na mukowiscydozę,</w:t>
      </w:r>
      <w:r w:rsidR="000165DC" w:rsidRPr="00624D23">
        <w:rPr>
          <w:rFonts w:asciiTheme="minorHAnsi" w:hAnsiTheme="minorHAnsi" w:cstheme="minorHAnsi"/>
          <w:lang w:eastAsia="pl-PL"/>
        </w:rPr>
        <w:t xml:space="preserve"> </w:t>
      </w:r>
      <w:r w:rsidRPr="00624D23">
        <w:rPr>
          <w:rFonts w:asciiTheme="minorHAnsi" w:hAnsiTheme="minorHAnsi" w:cstheme="minorHAnsi"/>
          <w:lang w:eastAsia="pl-PL"/>
        </w:rPr>
        <w:t xml:space="preserve">u których zastosowanie doustnej antybiotykoterapii nie gwarantuje wystarczającej skuteczności leczenia, jest zaostrzenie choroby oskrzelowo-płucnej rozpoznane na podstawie posiewu i </w:t>
      </w:r>
      <w:proofErr w:type="spellStart"/>
      <w:r w:rsidRPr="00624D23">
        <w:rPr>
          <w:rFonts w:asciiTheme="minorHAnsi" w:hAnsiTheme="minorHAnsi" w:cstheme="minorHAnsi"/>
          <w:lang w:eastAsia="pl-PL"/>
        </w:rPr>
        <w:t>lekowrażliwości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oraz stwierdzenie co najmniej czterech z poniższych objawów: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1) nasilenie kaszlu;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2) zwiększenie ilości wykrztuszanej wydzieliny lub zmiana jej charakteru na bardziej ropny;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3) duszność, świszczący oddech, nieproduktywny kaszel;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4) stwierdzenie w badaniu przedmiotowym nowych zmian osłuchowych;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5) nowe zmiany w badaniu radiologicznym lub progresja zmian wcześniej istniejących;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6) wyhodowanie nowych patogenów w materiale z układu oddechowego, szczególnie</w:t>
      </w:r>
      <w:r w:rsidR="00900FDA"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Pseudomonas</w:t>
      </w:r>
      <w:proofErr w:type="spellEnd"/>
      <w:r w:rsidRPr="00624D23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624D23">
        <w:rPr>
          <w:rFonts w:asciiTheme="minorHAnsi" w:hAnsiTheme="minorHAnsi" w:cstheme="minorHAnsi"/>
          <w:lang w:eastAsia="pl-PL"/>
        </w:rPr>
        <w:t>aeruginosa</w:t>
      </w:r>
      <w:proofErr w:type="spellEnd"/>
      <w:r w:rsidRPr="00624D23">
        <w:rPr>
          <w:rFonts w:asciiTheme="minorHAnsi" w:hAnsiTheme="minorHAnsi" w:cstheme="minorHAnsi"/>
          <w:lang w:eastAsia="pl-PL"/>
        </w:rPr>
        <w:t>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7) pogorszenie wskaźników spirometrycznych;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8) nasilenie hipoksemii lub hiperkapnii (</w:t>
      </w:r>
      <w:proofErr w:type="spellStart"/>
      <w:r w:rsidRPr="00624D23">
        <w:rPr>
          <w:rFonts w:asciiTheme="minorHAnsi" w:hAnsiTheme="minorHAnsi" w:cstheme="minorHAnsi"/>
          <w:lang w:eastAsia="pl-PL"/>
        </w:rPr>
        <w:t>pulsoksymetria</w:t>
      </w:r>
      <w:proofErr w:type="spellEnd"/>
      <w:r w:rsidRPr="00624D23">
        <w:rPr>
          <w:rFonts w:asciiTheme="minorHAnsi" w:hAnsiTheme="minorHAnsi" w:cstheme="minorHAnsi"/>
          <w:lang w:eastAsia="pl-PL"/>
        </w:rPr>
        <w:t>, gazometria);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9) utrata łaknienia;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10) ubytek masy ciała;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11) pogorszenie tolerancji wysiłku;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12) gorączka lub stany podgorączkowe;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13) podwyższenie wskaźników stanu zapalnego (leukocytoza, OB, CRP).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eastAsia="pl-PL"/>
        </w:rPr>
      </w:pP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b/>
          <w:lang w:eastAsia="pl-PL"/>
        </w:rPr>
        <w:t>Kryteria włączenia</w:t>
      </w:r>
      <w:r w:rsidRPr="00624D23">
        <w:rPr>
          <w:rFonts w:asciiTheme="minorHAnsi" w:hAnsiTheme="minorHAnsi" w:cstheme="minorHAnsi"/>
          <w:lang w:eastAsia="pl-PL"/>
        </w:rPr>
        <w:t>: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1) wiek powyżej 1 roku;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2) rozpoznanie mukowiscydozy (zgodne ze standardami Polskiego Towarzystwa Mukowiscydozy);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3) zaostrzenie choroby oskrzelowo-płucnej (zgodne ze standardami Polskiego Towarzystwa Mukowiscydozy);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4) brak objawów uczulenia na zalecane antybiotyki;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5) pozytywna ocena pielęgniarska lub lekarska, dotycząca możliwości prowadzenia dożylnej antybiotykoterapii w warunkach domowych;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b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6) zgoda pacjenta lub opiekuna pacjenta małoletniego na przeprowadzenie domowego leczenia antybiotykiem dożylnym.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eastAsia="pl-PL"/>
        </w:rPr>
      </w:pP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b/>
          <w:lang w:eastAsia="pl-PL"/>
        </w:rPr>
        <w:t>Kryteria wyłączenia</w:t>
      </w:r>
      <w:r w:rsidRPr="00624D23">
        <w:rPr>
          <w:rFonts w:asciiTheme="minorHAnsi" w:hAnsiTheme="minorHAnsi" w:cstheme="minorHAnsi"/>
          <w:lang w:eastAsia="pl-PL"/>
        </w:rPr>
        <w:t>: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1) wiek poniżej 1 roku;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2) wystąpienie uczulenia na antybiotyki;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3) cukrzyca wymagająca nadzoru specjalistycznego w trakcie leczenia zaostrzenia choroby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oskrzelowo-płucnej;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4) brak współpracy pacjenta lub opiekunów pacjenta małoletniego w zakresie prowadzenia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dożylnej antybiotykoterapii domowej;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lastRenderedPageBreak/>
        <w:t>5) negatywna ocena pielęgniarska lub lekarska dotycząca możliwości prowadzenia dożylnej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antybiotykoterapii w warunkach domowych;</w:t>
      </w:r>
    </w:p>
    <w:p w:rsidR="00BE3C04" w:rsidRPr="00624D23" w:rsidRDefault="00BE3C04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6) wystąpienie uczulenia lub innych poważnych działań niepożądanych w trakcie leczenia;</w:t>
      </w:r>
    </w:p>
    <w:p w:rsidR="00BE3C04" w:rsidRPr="00624D23" w:rsidRDefault="00BE3C04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7) uszkodzenie nerek;</w:t>
      </w:r>
    </w:p>
    <w:p w:rsidR="000165DC" w:rsidRPr="00624D23" w:rsidRDefault="00BE3C04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8) rezygnacja pacjenta lub opiekunów pacjenta.</w:t>
      </w:r>
    </w:p>
    <w:p w:rsidR="00900FDA" w:rsidRPr="00624D23" w:rsidRDefault="00900FDA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:rsidR="00BA0C0F" w:rsidRPr="00624D23" w:rsidRDefault="00BA0C0F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Kwalifikacja do leczenia domowego odbywa się podczas pobytu szpitalnego trwającego 1-4 dni.</w:t>
      </w:r>
    </w:p>
    <w:p w:rsidR="00BA0C0F" w:rsidRPr="00624D23" w:rsidRDefault="00BA0C0F" w:rsidP="00624D23">
      <w:pPr>
        <w:shd w:val="clear" w:color="auto" w:fill="FFFFFF" w:themeFill="background1"/>
        <w:rPr>
          <w:rFonts w:asciiTheme="minorHAnsi" w:hAnsiTheme="minorHAnsi" w:cstheme="minorHAnsi"/>
          <w:b/>
          <w:lang w:eastAsia="pl-PL"/>
        </w:rPr>
      </w:pPr>
      <w:r w:rsidRPr="00624D23">
        <w:rPr>
          <w:rFonts w:asciiTheme="minorHAnsi" w:hAnsiTheme="minorHAnsi" w:cstheme="minorHAnsi"/>
          <w:b/>
        </w:rPr>
        <w:t xml:space="preserve">Pacjent po zakwalifikowaniu się do leczenia, wyrażeniu świadomej zgody i przeszkoleniu przez pielęgniarkę </w:t>
      </w:r>
      <w:r w:rsidRPr="00624D23">
        <w:rPr>
          <w:rFonts w:asciiTheme="minorHAnsi" w:hAnsiTheme="minorHAnsi" w:cstheme="minorHAnsi"/>
          <w:b/>
          <w:lang w:eastAsia="pl-PL"/>
        </w:rPr>
        <w:t>otrzymuje przed opuszczeniem Szpitala:</w:t>
      </w:r>
    </w:p>
    <w:p w:rsidR="00BA0C0F" w:rsidRPr="00624D23" w:rsidRDefault="00BA0C0F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- </w:t>
      </w:r>
      <w:r w:rsidRPr="00624D23">
        <w:rPr>
          <w:rFonts w:asciiTheme="minorHAnsi" w:hAnsiTheme="minorHAnsi" w:cstheme="minorHAnsi"/>
          <w:b/>
          <w:lang w:eastAsia="pl-PL"/>
        </w:rPr>
        <w:t>zlecenie lekarskie</w:t>
      </w:r>
      <w:r w:rsidRPr="00624D23">
        <w:rPr>
          <w:rFonts w:asciiTheme="minorHAnsi" w:hAnsiTheme="minorHAnsi" w:cstheme="minorHAnsi"/>
          <w:lang w:eastAsia="pl-PL"/>
        </w:rPr>
        <w:t xml:space="preserve"> na podawanie antybiotyków </w:t>
      </w:r>
    </w:p>
    <w:p w:rsidR="00BA0C0F" w:rsidRPr="00624D23" w:rsidRDefault="00BA0C0F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- </w:t>
      </w:r>
      <w:r w:rsidRPr="00624D23">
        <w:rPr>
          <w:rFonts w:asciiTheme="minorHAnsi" w:hAnsiTheme="minorHAnsi" w:cstheme="minorHAnsi"/>
          <w:b/>
          <w:lang w:eastAsia="pl-PL"/>
        </w:rPr>
        <w:t>leki</w:t>
      </w:r>
      <w:r w:rsidRPr="00624D23">
        <w:rPr>
          <w:rFonts w:asciiTheme="minorHAnsi" w:hAnsiTheme="minorHAnsi" w:cstheme="minorHAnsi"/>
          <w:lang w:eastAsia="pl-PL"/>
        </w:rPr>
        <w:t>, niezbędny sprzęt i materiały medyczne/opatrunkowe,</w:t>
      </w:r>
    </w:p>
    <w:p w:rsidR="00BA0C0F" w:rsidRPr="00624D23" w:rsidRDefault="00BA0C0F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- kartę informacyjną, w której jest wskazany </w:t>
      </w:r>
      <w:r w:rsidRPr="00624D23">
        <w:rPr>
          <w:rFonts w:asciiTheme="minorHAnsi" w:hAnsiTheme="minorHAnsi" w:cstheme="minorHAnsi"/>
          <w:b/>
          <w:lang w:eastAsia="pl-PL"/>
        </w:rPr>
        <w:t>stały kontakt dla pacjenta</w:t>
      </w:r>
      <w:r w:rsidRPr="00624D23">
        <w:rPr>
          <w:rFonts w:asciiTheme="minorHAnsi" w:hAnsiTheme="minorHAnsi" w:cstheme="minorHAnsi"/>
          <w:lang w:eastAsia="pl-PL"/>
        </w:rPr>
        <w:t xml:space="preserve"> z lekarzem prowadzącym leczenie,</w:t>
      </w:r>
    </w:p>
    <w:p w:rsidR="00BA0C0F" w:rsidRPr="00624D23" w:rsidRDefault="00BA0C0F" w:rsidP="00624D23">
      <w:pPr>
        <w:pStyle w:val="Akapitzlist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/>
        <w:ind w:left="714" w:hanging="357"/>
        <w:jc w:val="both"/>
        <w:rPr>
          <w:rFonts w:asciiTheme="minorHAnsi" w:hAnsiTheme="minorHAnsi" w:cstheme="minorHAnsi"/>
          <w:b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każdy pacjent zakwalifikowany do leczenia zobowiązany jest do podpisania </w:t>
      </w:r>
      <w:r w:rsidRPr="00624D23">
        <w:rPr>
          <w:rFonts w:asciiTheme="minorHAnsi" w:hAnsiTheme="minorHAnsi" w:cstheme="minorHAnsi"/>
          <w:b/>
          <w:lang w:eastAsia="pl-PL"/>
        </w:rPr>
        <w:t>zgody</w:t>
      </w:r>
      <w:r w:rsidRPr="00624D23">
        <w:rPr>
          <w:rFonts w:asciiTheme="minorHAnsi" w:hAnsiTheme="minorHAnsi" w:cstheme="minorHAnsi"/>
          <w:lang w:eastAsia="pl-PL"/>
        </w:rPr>
        <w:t xml:space="preserve"> </w:t>
      </w:r>
      <w:r w:rsidRPr="00624D23">
        <w:rPr>
          <w:rFonts w:asciiTheme="minorHAnsi" w:hAnsiTheme="minorHAnsi" w:cstheme="minorHAnsi"/>
          <w:b/>
          <w:lang w:eastAsia="pl-PL"/>
        </w:rPr>
        <w:t>na przeprowadzenie domowego leczenia antybiotykiem dożylnym</w:t>
      </w:r>
      <w:r w:rsidRPr="00624D23">
        <w:rPr>
          <w:rFonts w:asciiTheme="minorHAnsi" w:hAnsiTheme="minorHAnsi" w:cstheme="minorHAnsi"/>
          <w:lang w:eastAsia="pl-PL"/>
        </w:rPr>
        <w:t>,</w:t>
      </w:r>
      <w:r w:rsidRPr="00624D23">
        <w:rPr>
          <w:rFonts w:asciiTheme="minorHAnsi" w:hAnsiTheme="minorHAnsi" w:cstheme="minorHAnsi"/>
          <w:b/>
          <w:lang w:eastAsia="pl-PL"/>
        </w:rPr>
        <w:t xml:space="preserve"> </w:t>
      </w:r>
      <w:r w:rsidRPr="00624D23">
        <w:rPr>
          <w:rFonts w:asciiTheme="minorHAnsi" w:hAnsiTheme="minorHAnsi" w:cstheme="minorHAnsi"/>
          <w:lang w:eastAsia="pl-PL"/>
        </w:rPr>
        <w:t>która pozostaje w historii choroby</w:t>
      </w:r>
      <w:r w:rsidRPr="00624D23">
        <w:rPr>
          <w:rFonts w:asciiTheme="minorHAnsi" w:hAnsiTheme="minorHAnsi" w:cstheme="minorHAnsi"/>
          <w:b/>
          <w:lang w:eastAsia="pl-PL"/>
        </w:rPr>
        <w:t>.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W warunkach domowych leczenie odbywa się pod nadzorem pielęgniarki, której zadaniem jest: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wizyta w miejscu zamieszkania pacjenta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przygotowywanie roztworów do wstrzyknięć/infuzji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podanie leku we wstrzyknięciu lub we wlewie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obserwacja wkucia obwodowego lub centralnego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wymiana nieprawidłowo działającego wkłucia obwodowego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- obserwacja w kierunku działań niepożądanych leków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</w:p>
    <w:p w:rsidR="00BA0C0F" w:rsidRPr="00624D23" w:rsidRDefault="00BA0C0F" w:rsidP="00624D23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b/>
          <w:lang w:eastAsia="pl-PL"/>
        </w:rPr>
        <w:t xml:space="preserve">Po zakończeniu antybiotykoterapii pacjent odbywa wizytę kontrolną, </w:t>
      </w:r>
      <w:r w:rsidRPr="00624D23">
        <w:rPr>
          <w:rFonts w:asciiTheme="minorHAnsi" w:hAnsiTheme="minorHAnsi" w:cstheme="minorHAnsi"/>
          <w:lang w:eastAsia="pl-PL"/>
        </w:rPr>
        <w:t>która</w:t>
      </w:r>
      <w:r w:rsidRPr="00624D23">
        <w:rPr>
          <w:rFonts w:asciiTheme="minorHAnsi" w:hAnsiTheme="minorHAnsi" w:cstheme="minorHAnsi"/>
          <w:b/>
          <w:lang w:eastAsia="pl-PL"/>
        </w:rPr>
        <w:t xml:space="preserve"> </w:t>
      </w:r>
      <w:r w:rsidRPr="00624D23">
        <w:rPr>
          <w:rFonts w:asciiTheme="minorHAnsi" w:hAnsiTheme="minorHAnsi" w:cstheme="minorHAnsi"/>
          <w:lang w:eastAsia="pl-PL"/>
        </w:rPr>
        <w:t>powinna obejmować co najmniej: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a) badanie podmiotowe i przedmiotowe,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b) określenie wskaźników życiowych (tętno, częstość oddechów, ciśnienie tętnicze),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 xml:space="preserve">c) oznaczenie wysycenia tlenem krwi tętniczej mierzonym </w:t>
      </w:r>
      <w:proofErr w:type="spellStart"/>
      <w:r w:rsidRPr="00624D23">
        <w:rPr>
          <w:rFonts w:asciiTheme="minorHAnsi" w:hAnsiTheme="minorHAnsi" w:cstheme="minorHAnsi"/>
          <w:lang w:eastAsia="pl-PL"/>
        </w:rPr>
        <w:t>pulsoksymetrycznie</w:t>
      </w:r>
      <w:proofErr w:type="spellEnd"/>
      <w:r w:rsidRPr="00624D23">
        <w:rPr>
          <w:rFonts w:asciiTheme="minorHAnsi" w:hAnsiTheme="minorHAnsi" w:cstheme="minorHAnsi"/>
          <w:lang w:eastAsia="pl-PL"/>
        </w:rPr>
        <w:t>,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d) badanie spirometryczne (dla dzieci powyżej 6 roku życia),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  <w:lang w:eastAsia="pl-PL"/>
        </w:rPr>
        <w:t>e) ocenę wskaźników stanu zapalnego (badania analityczne krwi).</w:t>
      </w: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A0C0F" w:rsidRPr="00624D23" w:rsidRDefault="00BA0C0F" w:rsidP="00624D23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eastAsia="pl-PL"/>
        </w:rPr>
      </w:pPr>
    </w:p>
    <w:p w:rsidR="00BA0C0F" w:rsidRPr="00624D23" w:rsidRDefault="00BA0C0F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:rsidR="00900FDA" w:rsidRPr="00624D23" w:rsidRDefault="007C1FDA" w:rsidP="00624D23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 xml:space="preserve">Opracowanie </w:t>
      </w:r>
      <w:r w:rsidR="00900FDA" w:rsidRPr="00624D23">
        <w:rPr>
          <w:rFonts w:asciiTheme="minorHAnsi" w:hAnsiTheme="minorHAnsi" w:cstheme="minorHAnsi"/>
        </w:rPr>
        <w:t>na podstawie</w:t>
      </w:r>
      <w:r w:rsidR="00900FDA" w:rsidRPr="00624D23">
        <w:rPr>
          <w:rFonts w:asciiTheme="minorHAnsi" w:hAnsiTheme="minorHAnsi" w:cstheme="minorHAnsi"/>
          <w:b/>
        </w:rPr>
        <w:t xml:space="preserve"> </w:t>
      </w:r>
      <w:r w:rsidR="00900FDA" w:rsidRPr="00624D23">
        <w:rPr>
          <w:rFonts w:asciiTheme="minorHAnsi" w:hAnsiTheme="minorHAnsi" w:cstheme="minorHAnsi"/>
        </w:rPr>
        <w:t>Rozporządzenia Ministra Zdrowia z dnia 6 listopada 2013 r. w sprawie świadczeń gwarantowanych z zakresu ambulatoryjnej opieki specjalistycznej</w:t>
      </w:r>
    </w:p>
    <w:p w:rsidR="00900FDA" w:rsidRPr="00624D23" w:rsidRDefault="00900FDA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:rsidR="00BE3C04" w:rsidRPr="00624D23" w:rsidRDefault="00BE3C04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>Lista nr 1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8865"/>
      </w:tblGrid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Amikacin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i infuzji) 0,25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Amikacin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i infuzji)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Amikacin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i infuzji) 1,0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Amoxicillin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clavulanic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i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)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0,5 g + 0,1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Amoxicillin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clavulanic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i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)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1 g + 0,2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Amoxicillin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clavulanic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i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)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2 g + 0,2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Cefepime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Cefepime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9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Cefepime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10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Cefoperazone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sulbactam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 + 0,5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Cefoperazone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sulbactam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 g + 1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Cefotaxime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Cefotaxime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Cefotaxime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Ceftazidime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0,25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Ceftazidime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Ceftazidime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Ceftazidime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19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Ceftriaxone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0,25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20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Ceftriaxone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Ceftriaxone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Ciprofloxacin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0,1g/50ml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Ciprofloxacin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0,2g/100ml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Ciprofloxacin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0,4g/200ml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Ciprofloxacin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(koncentrat  do  sporządzania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roztoru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Infuzyjnego) 100mg/10ml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Ciprofloxacin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(koncentrat  do  sporządzania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roztoru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Infuzyjnego) 200mg/20ml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Clindamycin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0,3g/2ml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Clindamycin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0,6g/4ml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29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Clindamycin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0,9g/6ml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30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Cloxacillin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Cloxacillin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Colistin (proszek  do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mln  j.m.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33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Colistin (proszek  do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 mln  j.m.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Colistin (proszek  do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1,5 mln  j.m.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Colistin (proszek  do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 mln  j.m.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Gentamicin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 oraz wlewu kroplowego) 40mg/1ml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Gentamicin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 oraz wlewu kroplowego) 80mg/2ml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Imipenem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39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Linezolid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infuzji) 0,6g/300ml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40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Meropenem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Meropenem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 1,0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Netilmicin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50mg / 2ml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Netilmicin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200mg / 2ml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Piperacillin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Piperacillin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2,0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Piperacillin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tazobactam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2,0 g + 0,25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Piperacillin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tazobactam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4,0 g + 0,5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Quinupristin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dalfopristin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 do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0,35 g +0,15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49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Teicoplanin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50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Teicoplanin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0,2 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51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Teicoplanin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0,4 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52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Ticarcillin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clavulanic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i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1,5 g + 0,1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53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Ticarcillin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+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clavulanic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acid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i wlewu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3,0 g + 0,2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54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Tobramycin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20 mg / 2 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55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Tobramycin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40 mg / 2 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56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Tobramycin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(roztwór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80 mg / 2 ml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57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Vancomycin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0,5 g</w:t>
            </w:r>
          </w:p>
        </w:tc>
      </w:tr>
      <w:tr w:rsidR="00BE3C04" w:rsidRPr="00624D23" w:rsidTr="00BE3C0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58</w:t>
            </w:r>
          </w:p>
        </w:tc>
        <w:tc>
          <w:tcPr>
            <w:tcW w:w="8882" w:type="dxa"/>
            <w:shd w:val="clear" w:color="auto" w:fill="auto"/>
            <w:vAlign w:val="center"/>
            <w:hideMark/>
          </w:tcPr>
          <w:p w:rsidR="00BE3C04" w:rsidRPr="00624D23" w:rsidRDefault="00BE3C04" w:rsidP="00624D23">
            <w:pPr>
              <w:shd w:val="clear" w:color="auto" w:fill="FFFFFF" w:themeFill="background1"/>
              <w:spacing w:after="0" w:line="36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Vancomycin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(proszek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sporz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. roztworu do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wstrzykiwań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i.v</w:t>
            </w:r>
            <w:proofErr w:type="spellEnd"/>
            <w:r w:rsidRPr="00624D23">
              <w:rPr>
                <w:rFonts w:asciiTheme="minorHAnsi" w:eastAsia="Times New Roman" w:hAnsiTheme="minorHAnsi" w:cstheme="minorHAnsi"/>
                <w:lang w:eastAsia="pl-PL"/>
              </w:rPr>
              <w:t>.) 1 g</w:t>
            </w:r>
          </w:p>
        </w:tc>
      </w:tr>
    </w:tbl>
    <w:p w:rsidR="00BE3C04" w:rsidRPr="00624D23" w:rsidRDefault="00BE3C04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0165DC" w:rsidRPr="00624D23" w:rsidRDefault="00FD076E" w:rsidP="00624D23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624D23">
        <w:rPr>
          <w:rFonts w:asciiTheme="minorHAnsi" w:hAnsiTheme="minorHAnsi" w:cstheme="minorHAnsi"/>
          <w:b/>
        </w:rPr>
        <w:t xml:space="preserve">na podstawie:  </w:t>
      </w:r>
    </w:p>
    <w:p w:rsidR="00FD076E" w:rsidRPr="00624D23" w:rsidRDefault="00FD076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Załącznik nr 1 do zarządzenia  Nr 51/2014/DSOZ Prezesa NFZ z dnia 31 lipca 2014 r.</w:t>
      </w:r>
    </w:p>
    <w:p w:rsidR="008C718F" w:rsidRDefault="00FD076E" w:rsidP="00624D23">
      <w:pPr>
        <w:shd w:val="clear" w:color="auto" w:fill="FFFFFF" w:themeFill="background1"/>
        <w:rPr>
          <w:rFonts w:asciiTheme="minorHAnsi" w:hAnsiTheme="minorHAnsi" w:cstheme="minorHAnsi"/>
        </w:rPr>
      </w:pPr>
      <w:r w:rsidRPr="00624D23">
        <w:rPr>
          <w:rFonts w:asciiTheme="minorHAnsi" w:hAnsiTheme="minorHAnsi" w:cstheme="minorHAnsi"/>
        </w:rPr>
        <w:t>Załącznik nr 1 do zarządzenia Nr 88/2013/DSOZ</w:t>
      </w:r>
    </w:p>
    <w:p w:rsidR="008479B6" w:rsidRDefault="008479B6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8479B6" w:rsidRDefault="008479B6" w:rsidP="00624D23">
      <w:pPr>
        <w:shd w:val="clear" w:color="auto" w:fill="FFFFFF" w:themeFill="background1"/>
        <w:rPr>
          <w:rFonts w:asciiTheme="minorHAnsi" w:hAnsiTheme="minorHAnsi" w:cstheme="minorHAnsi"/>
        </w:rPr>
      </w:pPr>
    </w:p>
    <w:p w:rsidR="008479B6" w:rsidRPr="008479B6" w:rsidRDefault="008479B6" w:rsidP="008479B6">
      <w:pPr>
        <w:pStyle w:val="Akapitzlist"/>
        <w:numPr>
          <w:ilvl w:val="0"/>
          <w:numId w:val="3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8479B6">
        <w:rPr>
          <w:rFonts w:asciiTheme="minorHAnsi" w:hAnsiTheme="minorHAnsi" w:cstheme="minorHAnsi"/>
          <w:b/>
          <w:sz w:val="40"/>
          <w:szCs w:val="56"/>
        </w:rPr>
        <w:lastRenderedPageBreak/>
        <w:t>Wnioski i rekomendacje</w:t>
      </w:r>
    </w:p>
    <w:p w:rsidR="008479B6" w:rsidRDefault="008479B6" w:rsidP="008479B6">
      <w:pPr>
        <w:ind w:firstLine="360"/>
        <w:jc w:val="both"/>
      </w:pPr>
      <w:r>
        <w:t>W okresie przygotowawczym opracowano model świadczenia procedury domowej antybiotykoterapii dożylnej wraz z wzorami dokumentacji medycznej i materiałami edukacyjnymi dla pacjentów. W związku z tym, że rozporządzenie MZ regulujące świadczenie domowej antybiotykoterapii dożylnej zawiera zapis nakładający obowiązek podawania leków dożylnie w warunkach domowych przez pielęgniarki z doświadczeniem w realizacji antybiotykoterapii dożylnej przeszkolono również pielęgniarki, które w okresie realizacji świadczenia mogły podjąć się pracy z pacjentami w warunkach domowych. Ze względu na to, że w trakcie zaostrzenia choroby oskrzelowo-płucnej konieczne jest zintensyfikowanie lub modyfikacja fizjoterapii układu oddechowego, pomimo braku wymogu ze strony rozporządzenia MZ, przeszkolono i zapewniono kadrę fizjoterapeutów, którzy mieli podjąć się rehabilitacji pacjentów w warunkach domowych.</w:t>
      </w:r>
    </w:p>
    <w:p w:rsidR="008479B6" w:rsidRDefault="008479B6" w:rsidP="008479B6">
      <w:pPr>
        <w:jc w:val="both"/>
      </w:pPr>
      <w:r>
        <w:t>L</w:t>
      </w:r>
      <w:r w:rsidRPr="00C578DF">
        <w:t xml:space="preserve">eczenie antybiotykami dożylnymi może być przeprowadzone wyłącznie w sytuacji, w której pacjenci w okresie testowania znaleźliby się pacjenci z objawami zaostrzenia choroby oskrzelowo-płucnej oraz tacy, którzy przeszliby pozytywnie proces kwalifikacji. Ponieważ nie jest możliwe podawanie antybiotyków bez wskazań, jak również nie jest to rozwiązanie przeznaczone dla pacjentów w ciężkich stanach klinicznych lub mających problemy z odpowiedzialnością za swoje leczenie - było możliwe włączenie 2 pacjentów. </w:t>
      </w:r>
      <w:r>
        <w:t>Po zakwalifikowaniu chorych przeszkolono i tego samego dnia zostali wypisani do domu</w:t>
      </w:r>
      <w:r w:rsidRPr="00072090">
        <w:t xml:space="preserve"> </w:t>
      </w:r>
      <w:r>
        <w:t xml:space="preserve">wraz ze zleceniem podawania antybiotyków w warunkach domowych przez zatrudnione w ramach projektu pielęgniarki. </w:t>
      </w:r>
    </w:p>
    <w:p w:rsidR="008479B6" w:rsidRDefault="008479B6" w:rsidP="008479B6">
      <w:pPr>
        <w:jc w:val="both"/>
      </w:pPr>
      <w:r>
        <w:t xml:space="preserve">Podjęto próby włączenia innych pacjentów, jednakże </w:t>
      </w:r>
      <w:r w:rsidRPr="00C578DF">
        <w:t>1 osoba nie została włączona ze względu na brak możliwości podjęcia współpracy przez pielęgniarki, zaś 2 kolejne ze względu na znaczne pogorszenie stanu zdrowia i konieczną stałą tlenoterapię, co powodowało odmowę kwalifikacji do leczenia w warunkach domowych.</w:t>
      </w:r>
    </w:p>
    <w:p w:rsidR="008479B6" w:rsidRDefault="008479B6" w:rsidP="008479B6">
      <w:pPr>
        <w:jc w:val="both"/>
      </w:pPr>
    </w:p>
    <w:p w:rsidR="008479B6" w:rsidRPr="008479B6" w:rsidRDefault="008479B6" w:rsidP="008479B6">
      <w:pPr>
        <w:jc w:val="both"/>
        <w:rPr>
          <w:b/>
        </w:rPr>
      </w:pPr>
      <w:r w:rsidRPr="008479B6">
        <w:rPr>
          <w:b/>
        </w:rPr>
        <w:t>Wnioski</w:t>
      </w:r>
    </w:p>
    <w:p w:rsidR="008479B6" w:rsidRDefault="008479B6" w:rsidP="008479B6">
      <w:pPr>
        <w:jc w:val="both"/>
      </w:pPr>
      <w:r w:rsidRPr="00C578DF">
        <w:t xml:space="preserve">1) </w:t>
      </w:r>
      <w:r w:rsidRPr="00AD3C44">
        <w:rPr>
          <w:color w:val="000000"/>
        </w:rPr>
        <w:t xml:space="preserve">W </w:t>
      </w:r>
      <w:r>
        <w:rPr>
          <w:color w:val="000000"/>
        </w:rPr>
        <w:t>obowiązującym</w:t>
      </w:r>
      <w:r w:rsidRPr="00AD3C44">
        <w:rPr>
          <w:color w:val="000000"/>
        </w:rPr>
        <w:t xml:space="preserve"> </w:t>
      </w:r>
      <w:r>
        <w:rPr>
          <w:color w:val="000000"/>
        </w:rPr>
        <w:t>rozporządzeniu</w:t>
      </w:r>
      <w:r w:rsidRPr="00AD3C44">
        <w:rPr>
          <w:color w:val="000000"/>
        </w:rPr>
        <w:t xml:space="preserve"> </w:t>
      </w:r>
      <w:r>
        <w:rPr>
          <w:color w:val="000000"/>
        </w:rPr>
        <w:t>MZ istnieje</w:t>
      </w:r>
      <w:r w:rsidRPr="00AD3C44">
        <w:rPr>
          <w:color w:val="000000"/>
        </w:rPr>
        <w:t xml:space="preserve"> zapis </w:t>
      </w:r>
      <w:r>
        <w:rPr>
          <w:color w:val="000000"/>
        </w:rPr>
        <w:t>narzucający</w:t>
      </w:r>
      <w:r w:rsidRPr="00AD3C44">
        <w:rPr>
          <w:color w:val="000000"/>
        </w:rPr>
        <w:t xml:space="preserve"> konieczność zapewnienia podawania antybiotyków </w:t>
      </w:r>
      <w:r>
        <w:rPr>
          <w:color w:val="000000"/>
        </w:rPr>
        <w:t xml:space="preserve">dożylnych </w:t>
      </w:r>
      <w:r w:rsidRPr="00AD3C44">
        <w:rPr>
          <w:color w:val="000000"/>
        </w:rPr>
        <w:t xml:space="preserve">w warunkach domowych przez pielęgniarki. Zapis ten o brzmieniu: </w:t>
      </w:r>
      <w:r w:rsidRPr="00AD3C44">
        <w:t xml:space="preserve">„pielęgniarki ubezpieczenia zdrowotnego posiadające doświadczenie </w:t>
      </w:r>
      <w:r w:rsidRPr="00AD3C44">
        <w:rPr>
          <w:color w:val="000000"/>
        </w:rPr>
        <w:t>w zakresie prowadzenia antybiotykoterapii dożylnej lub we wlewie</w:t>
      </w:r>
      <w:r w:rsidRPr="00AD3C44">
        <w:t xml:space="preserve"> </w:t>
      </w:r>
      <w:r w:rsidRPr="00AD3C44">
        <w:rPr>
          <w:color w:val="000000"/>
        </w:rPr>
        <w:t xml:space="preserve">zapewniające w miejscu zamieszkania pacjenta realizację podania antybiotyku dożylnie lub we wlewie oraz kontynuację leczenia w dni świąteczne i wolne od pracy” jest niezwykle trudny do wdrożenia i doprowadził do niemal całkowitego braku realizacji tej procedury w Polsce. </w:t>
      </w:r>
      <w:r>
        <w:rPr>
          <w:color w:val="000000"/>
        </w:rPr>
        <w:t>Trudności te wynikają z faktu konieczności podawania antybiotyków dożylnych</w:t>
      </w:r>
      <w:r w:rsidRPr="00AD3C44">
        <w:rPr>
          <w:color w:val="000000"/>
        </w:rPr>
        <w:t xml:space="preserve"> w schematach 3 lub 4 razy dziennie, w tym w godzinach wczesno porannych lub późno </w:t>
      </w:r>
      <w:r>
        <w:rPr>
          <w:color w:val="000000"/>
        </w:rPr>
        <w:t>w nocy</w:t>
      </w:r>
      <w:r w:rsidRPr="00AD3C44">
        <w:rPr>
          <w:color w:val="000000"/>
        </w:rPr>
        <w:t>, co w przypadku pielęgniarek pracujących zawodowo praktycznie uniemożliwia podjęcie się takiej opieki. W systemie opieki zdrowotnej pielęgniarki środowiskowe nie świadczą usług w</w:t>
      </w:r>
      <w:r>
        <w:rPr>
          <w:color w:val="000000"/>
        </w:rPr>
        <w:t xml:space="preserve"> tak elastycznych godzinach, ponadto</w:t>
      </w:r>
      <w:r w:rsidRPr="00AD3C44">
        <w:rPr>
          <w:color w:val="000000"/>
        </w:rPr>
        <w:t xml:space="preserve"> koszt wynagrodzenia pielęgniarki </w:t>
      </w:r>
      <w:r>
        <w:rPr>
          <w:color w:val="000000"/>
        </w:rPr>
        <w:t xml:space="preserve">wyceniony przez NFZ </w:t>
      </w:r>
      <w:r w:rsidRPr="00AD3C44">
        <w:rPr>
          <w:color w:val="000000"/>
        </w:rPr>
        <w:t xml:space="preserve">jest nieadekwatny do nakładu pracy </w:t>
      </w:r>
      <w:r>
        <w:rPr>
          <w:color w:val="000000"/>
        </w:rPr>
        <w:t>oraz kosztu kilkukrotnych dojazdów</w:t>
      </w:r>
      <w:r w:rsidRPr="00AD3C44">
        <w:rPr>
          <w:color w:val="000000"/>
        </w:rPr>
        <w:t xml:space="preserve">. </w:t>
      </w:r>
      <w:r>
        <w:rPr>
          <w:color w:val="000000"/>
        </w:rPr>
        <w:t>W efekcie, poza pojedynczymi przypadkami, domowa antybiotykoterapia dożylna od początku jej wdrożenia w Polsce, pozostaje świadczeniem praktycznie niedostępnym dla pacjentów.</w:t>
      </w:r>
      <w:r w:rsidRPr="00C578DF">
        <w:t xml:space="preserve"> Znalezienie odpowiednich kandydatów do pracy w momencie, w którym planowane było wypisanie pacjenta było utrudnione ze względów losowych - potencjalni pracownicy chorowali lub mieli inne plany i odmawiali podjęcia współpracy, przez co nie udało się zakwalifikować planowanej liczby pacjentów. </w:t>
      </w:r>
    </w:p>
    <w:p w:rsidR="008479B6" w:rsidRDefault="008479B6" w:rsidP="008479B6">
      <w:pPr>
        <w:jc w:val="both"/>
      </w:pPr>
      <w:r w:rsidRPr="00C578DF">
        <w:lastRenderedPageBreak/>
        <w:t xml:space="preserve">2) </w:t>
      </w:r>
      <w:r>
        <w:t>Proces kwalifikacji pacjentów wymaga krótkoterminowego leczenia szpitalnego, w trakcie którego pacjenci przechodzą szkolenie i podawane są im pierwsze dawki leków. Po zakwalifikowaniu do leczenia domowego pacjenci odbierają leki i niezbędny sprzęt, z którym udają się do domu, gdzie kontynuują zalecenia lekarza. W razie konieczności (ciężki stan kliniczny lub komplikacje) hospitalizacja może zostać wydłużona o kilka dni. Taka forma kwalifikacji jest w naszej opinii optymalnym sposobem na zapewnienie bezpiecznego i skutecznego leczenia antybiotykami dożylnymi w domu. Pacjenci i ich opiekunowie są najczęściej dobrze obeznani z procedurami wykonywanymi w szpitalu i po szkoleniu są w stanie przejąć odpowiedzialność za kontynuację w warunkach domowych. W przypadku zapewnienia szkolenia praktycznego z obsługi obwodowego dojścia dożylnego pacjenci i/lub ich opiekunowie są w stanie w sposób kompetentny i bezpieczny zapewnić samodzielnie podanie leków w domu.</w:t>
      </w:r>
    </w:p>
    <w:p w:rsidR="008479B6" w:rsidRDefault="008479B6" w:rsidP="008479B6">
      <w:pPr>
        <w:jc w:val="both"/>
      </w:pPr>
      <w:r>
        <w:t xml:space="preserve">3) </w:t>
      </w:r>
      <w:r w:rsidRPr="00C578DF">
        <w:t>domowa antybiotykoterapia dożylna nie jest rozwiązaniem przeznaczonym dla pacjentów w ciężkich stanach klinicznych lub mających problemy z odpowiedzialnością za swoje leczenie - nie było możliwe włączenie części pacjentów ze względu na znaczne pogorszenie stanu zdrowia np. konieczną stałą tlenoterapię, co powodowało odmowę kwalifikacji części pacjentów oraz brak zgody na leczenie w warunk</w:t>
      </w:r>
      <w:r>
        <w:t xml:space="preserve">ach domowych jednej z pacjentek. </w:t>
      </w:r>
    </w:p>
    <w:p w:rsidR="008479B6" w:rsidRDefault="008479B6" w:rsidP="008479B6">
      <w:pPr>
        <w:jc w:val="both"/>
      </w:pPr>
      <w:r>
        <w:t>4) Pacjenci realizujący świadczenia procedury domowej antybiotykoterapii dożylnej odnieśli korzyści z możliwości współpracy z fizjoterapeutą. W trakcie zaostrzeń chorzy na mukowiscydozę mają zwiększone trudności z usuwaniem zalegającej w oskrzelach gęstej, lepkiej wydzieliny. Podczas  realizacji procedury u każdego pacjenta codziennie konieczne było przeprowadzenie co najmniej 1,5 godzinnej sesji z fizjoterapeutą co pozwoliło na optymalizację drenażu, a tym samym poprawę skuteczności leczenia. Podobnie jak w przypadku pielęgniarek w systemie opieki zdrowotnej brakuje zarówno rozwiązań systemowych zapewniających dostęp do usług fizjoterapeutów finansowanych ze środków NFZ, jak również brakuje specjalistów posiadających niezbędne doświadczenie w fizjoterapii oddechowej chorych na mukowiscydozę.</w:t>
      </w:r>
    </w:p>
    <w:p w:rsidR="008479B6" w:rsidRPr="008479B6" w:rsidRDefault="008479B6" w:rsidP="008479B6">
      <w:pPr>
        <w:jc w:val="both"/>
        <w:rPr>
          <w:b/>
        </w:rPr>
      </w:pPr>
      <w:r w:rsidRPr="008479B6">
        <w:rPr>
          <w:b/>
        </w:rPr>
        <w:t>Rekomendacje</w:t>
      </w:r>
    </w:p>
    <w:p w:rsidR="008479B6" w:rsidRDefault="008479B6" w:rsidP="008479B6">
      <w:pPr>
        <w:jc w:val="both"/>
      </w:pPr>
      <w:r w:rsidRPr="0052045B">
        <w:t xml:space="preserve">1) </w:t>
      </w:r>
      <w:r>
        <w:t>Rekomenduje się wystąpienie do MZ z wnioskiem</w:t>
      </w:r>
      <w:r w:rsidRPr="00AD3C44">
        <w:t xml:space="preserve"> o zmianę aktualnie obowiązującego rozporządzenia Ministra Zdrowia w sprawie świadczeń gwarantowanych z zakresu ambulatoryjnej opieki specjalistycznej</w:t>
      </w:r>
      <w:r>
        <w:t xml:space="preserve"> odnośnie </w:t>
      </w:r>
      <w:r w:rsidRPr="00AD3C44">
        <w:t>świadczenia: „</w:t>
      </w:r>
      <w:r w:rsidRPr="00AD3C44">
        <w:rPr>
          <w:color w:val="000000"/>
        </w:rPr>
        <w:t>Domowa antybiotykoterapia dożylna w leczeniu zaostrzeń choroby oskrzelowo-płucnej u pacjentów z mukowiscydozą. Podanie antybiotyku dożylnie lub we wlewie”</w:t>
      </w:r>
      <w:r w:rsidRPr="00AD3C44">
        <w:t xml:space="preserve"> </w:t>
      </w:r>
      <w:r w:rsidRPr="0052045B">
        <w:t>usunięcie z warunków świadczenia domowej antybiotykoterapii dożylnej konieczności obecności pielęgniarki przy każdym podaniu leku. Pielęgniarka jest niezbędna w przypadku konieczności wymiany dojścia obwodowego - w takiej sytuacji możliwe jest skorzystanie z usług pielęgniarki środowiskowej, SOR lub nocnej opieki medycznej. Obsługę dojścia obwodowego podobnie jak w krajach Europy Zachodniej można powierzyć przeszkolonym opiekunom, a nawet samym pacjentom. Konieczn</w:t>
      </w:r>
      <w:r>
        <w:t xml:space="preserve">e jest także </w:t>
      </w:r>
      <w:r w:rsidRPr="0052045B">
        <w:t xml:space="preserve">włączenie do programu szkolenia pacjentów/opiekunów zasad obsługi i pielęgnacji dojścia obwodowego, w tym </w:t>
      </w:r>
      <w:r>
        <w:t xml:space="preserve">praktycznego </w:t>
      </w:r>
      <w:r w:rsidRPr="0052045B">
        <w:t>podłączania i odłączania roztworu leku.</w:t>
      </w:r>
    </w:p>
    <w:p w:rsidR="008479B6" w:rsidRDefault="008479B6" w:rsidP="008479B6">
      <w:pPr>
        <w:jc w:val="both"/>
      </w:pPr>
      <w:r w:rsidRPr="0052045B">
        <w:t xml:space="preserve">2) konieczne zapewnienie pełnej długości leczenia szpitalnego dla pacjentów, którzy nie będą w stanie korzystać ze świadczeń domowej antybiotykoterapii dożylnej </w:t>
      </w:r>
      <w:r w:rsidRPr="0052045B">
        <w:tab/>
      </w:r>
      <w:r w:rsidRPr="0052045B">
        <w:tab/>
      </w:r>
      <w:r w:rsidRPr="0052045B">
        <w:tab/>
      </w:r>
    </w:p>
    <w:p w:rsidR="008479B6" w:rsidRDefault="008479B6" w:rsidP="008479B6">
      <w:pPr>
        <w:jc w:val="both"/>
      </w:pPr>
      <w:r>
        <w:t>3) W przypadku usunięcia wymogu realizacji procedury domowej antybiotykoterapii dożylnej przez pielęgniarki konieczne jest zapewnienie pacjentom możliwości skorzystania z opieki pielęgniarskiej lub lekarskiej w przypadku wystąpienia powikłań nie wymagających hospitalizacji. Opiekę taką pacjenci mogą uzyskać w ramach istniejących świadczeń POZ, w tym nocnej i weekendowej opieki medycznej lub w SOR.</w:t>
      </w:r>
    </w:p>
    <w:p w:rsidR="008479B6" w:rsidRPr="00072090" w:rsidRDefault="008479B6" w:rsidP="008479B6">
      <w:pPr>
        <w:jc w:val="both"/>
        <w:rPr>
          <w:rFonts w:asciiTheme="minorHAnsi" w:eastAsia="Times New Roman" w:hAnsiTheme="minorHAnsi" w:cstheme="minorHAnsi"/>
          <w:lang w:eastAsia="ar-SA"/>
        </w:rPr>
      </w:pPr>
      <w:r>
        <w:lastRenderedPageBreak/>
        <w:t>4) Konieczne jest systemowe zapewnienie pacjentom z mukowiscydozą możliwości stałego dostępu do opieki fizjoterapeuty w warunkach domowych. Opieka fizjoterapeuty w trakcie zaostrzeń jest bardzo korzystna dla pacjentów leczonych antybiotykami dożylnie, jednakże zabiegi fizjoterapii drzewa oskrzelowego powinny być wykonywane stale w leczeniu podtrzymującym. Obecnie dostęp do takich świadczeń jest ograniczony i, poza projektami PFRON, nie jest powszechnie dostępny dla chorych na mukowiscydozę.</w:t>
      </w:r>
    </w:p>
    <w:p w:rsidR="008479B6" w:rsidRDefault="008479B6" w:rsidP="008479B6">
      <w:pPr>
        <w:shd w:val="clear" w:color="auto" w:fill="FFFFFF" w:themeFill="background1"/>
        <w:rPr>
          <w:rFonts w:asciiTheme="minorHAnsi" w:hAnsiTheme="minorHAnsi" w:cstheme="minorHAnsi"/>
          <w:b/>
          <w:sz w:val="40"/>
          <w:szCs w:val="56"/>
        </w:rPr>
      </w:pPr>
      <w:r w:rsidRPr="008479B6">
        <w:rPr>
          <w:rFonts w:asciiTheme="minorHAnsi" w:hAnsiTheme="minorHAnsi" w:cstheme="minorHAnsi"/>
          <w:b/>
          <w:sz w:val="40"/>
          <w:szCs w:val="56"/>
        </w:rPr>
        <w:t>9. Załączniki</w:t>
      </w:r>
    </w:p>
    <w:p w:rsidR="008479B6" w:rsidRDefault="008479B6" w:rsidP="008479B6">
      <w:pPr>
        <w:shd w:val="clear" w:color="auto" w:fill="FFFFFF" w:themeFill="background1"/>
        <w:rPr>
          <w:rFonts w:asciiTheme="minorHAnsi" w:hAnsiTheme="minorHAnsi" w:cstheme="minorHAnsi"/>
          <w:sz w:val="24"/>
          <w:szCs w:val="56"/>
        </w:rPr>
      </w:pPr>
      <w:r>
        <w:rPr>
          <w:rFonts w:asciiTheme="minorHAnsi" w:hAnsiTheme="minorHAnsi" w:cstheme="minorHAnsi"/>
          <w:sz w:val="24"/>
          <w:szCs w:val="56"/>
        </w:rPr>
        <w:t>Wykaz załączników:</w:t>
      </w:r>
    </w:p>
    <w:p w:rsidR="008479B6" w:rsidRPr="008479B6" w:rsidRDefault="008479B6" w:rsidP="008479B6">
      <w:pPr>
        <w:pStyle w:val="Akapitzlist"/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120" w:line="360" w:lineRule="auto"/>
        <w:ind w:left="709" w:hanging="709"/>
        <w:jc w:val="both"/>
        <w:rPr>
          <w:rFonts w:asciiTheme="minorHAnsi" w:hAnsiTheme="minorHAnsi" w:cstheme="minorHAnsi"/>
          <w:lang w:eastAsia="pl-PL"/>
        </w:rPr>
      </w:pPr>
      <w:r w:rsidRPr="008479B6">
        <w:rPr>
          <w:rFonts w:asciiTheme="minorHAnsi" w:hAnsiTheme="minorHAnsi" w:cstheme="minorHAnsi"/>
          <w:lang w:eastAsia="pl-PL"/>
        </w:rPr>
        <w:t>Wzór protokołu kwalifikacji pacjenta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Wzór formularza świadomej zgody pacjenta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umowy z pielęgniarką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umowy z fizjoterapeutą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Procedury wydawania i obrotu sprzętu medycznego</w:t>
      </w:r>
      <w:r>
        <w:rPr>
          <w:rFonts w:asciiTheme="minorHAnsi" w:hAnsiTheme="minorHAnsi" w:cstheme="minorHAnsi"/>
          <w:lang w:eastAsia="pl-PL"/>
        </w:rPr>
        <w:t xml:space="preserve"> oraz i</w:t>
      </w:r>
      <w:r w:rsidRPr="00624D23">
        <w:rPr>
          <w:rFonts w:asciiTheme="minorHAnsi" w:hAnsiTheme="minorHAnsi" w:cstheme="minorHAnsi"/>
          <w:lang w:eastAsia="pl-PL"/>
        </w:rPr>
        <w:t xml:space="preserve">nstrukcja obrotu lekami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Ścieżka transportu i utylizacji leków i materiałów zakaźnych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Procedura alarmowa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list obecności na szkoleniach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dziennika stażu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ewidencji świadczenia usług pielęgniarki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ewidencji świadczenia usług fizjoterapeuty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 xml:space="preserve">Wzór certyfikatu dla pielęgniarek </w:t>
      </w:r>
    </w:p>
    <w:p w:rsidR="008479B6" w:rsidRPr="00624D23" w:rsidRDefault="008479B6" w:rsidP="008479B6">
      <w:pPr>
        <w:shd w:val="clear" w:color="auto" w:fill="FFFFFF" w:themeFill="background1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eastAsia="pl-PL"/>
        </w:rPr>
      </w:pPr>
      <w:r w:rsidRPr="00624D23">
        <w:rPr>
          <w:rFonts w:asciiTheme="minorHAnsi" w:hAnsiTheme="minorHAnsi" w:cstheme="minorHAnsi"/>
          <w:lang w:eastAsia="pl-PL"/>
        </w:rPr>
        <w:t>•</w:t>
      </w:r>
      <w:r w:rsidRPr="00624D23">
        <w:rPr>
          <w:rFonts w:asciiTheme="minorHAnsi" w:hAnsiTheme="minorHAnsi" w:cstheme="minorHAnsi"/>
          <w:lang w:eastAsia="pl-PL"/>
        </w:rPr>
        <w:tab/>
        <w:t>Wzór certyfikatu dla fizjoterapeutów</w:t>
      </w:r>
    </w:p>
    <w:p w:rsidR="008479B6" w:rsidRPr="008479B6" w:rsidRDefault="008479B6" w:rsidP="008479B6">
      <w:pPr>
        <w:shd w:val="clear" w:color="auto" w:fill="FFFFFF" w:themeFill="background1"/>
        <w:rPr>
          <w:rFonts w:asciiTheme="minorHAnsi" w:hAnsiTheme="minorHAnsi" w:cstheme="minorHAnsi"/>
          <w:sz w:val="24"/>
          <w:szCs w:val="56"/>
        </w:rPr>
      </w:pPr>
    </w:p>
    <w:sectPr w:rsidR="008479B6" w:rsidRPr="008479B6" w:rsidSect="00364E6C">
      <w:headerReference w:type="default" r:id="rId9"/>
      <w:footerReference w:type="default" r:id="rId10"/>
      <w:pgSz w:w="11906" w:h="16838"/>
      <w:pgMar w:top="357" w:right="991" w:bottom="993" w:left="1418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B6" w:rsidRDefault="008479B6" w:rsidP="00BE3C04">
      <w:pPr>
        <w:spacing w:after="0" w:line="240" w:lineRule="auto"/>
      </w:pPr>
      <w:r>
        <w:separator/>
      </w:r>
    </w:p>
  </w:endnote>
  <w:endnote w:type="continuationSeparator" w:id="0">
    <w:p w:rsidR="008479B6" w:rsidRDefault="008479B6" w:rsidP="00BE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B6" w:rsidRDefault="008479B6" w:rsidP="00364E6C">
    <w:pPr>
      <w:pStyle w:val="Stopka"/>
      <w:pBdr>
        <w:top w:val="thinThickSmallGap" w:sz="24" w:space="3" w:color="622423" w:themeColor="accent2" w:themeShade="7F"/>
      </w:pBdr>
      <w:jc w:val="center"/>
      <w:rPr>
        <w:rFonts w:asciiTheme="majorHAnsi" w:hAnsiTheme="majorHAnsi"/>
      </w:rPr>
    </w:pPr>
    <w:r w:rsidRPr="000165DC">
      <w:rPr>
        <w:rFonts w:ascii="Garamond" w:hAnsi="Garamond"/>
        <w:b/>
        <w:color w:val="365F91" w:themeColor="accent1" w:themeShade="BF"/>
      </w:rPr>
      <w:t xml:space="preserve">Domowa antybiotykoterapia dożylna w leczeniu zaostrzeń choroby oskrzelowo-płucnej </w:t>
    </w:r>
    <w:r>
      <w:rPr>
        <w:rFonts w:ascii="Garamond" w:hAnsi="Garamond"/>
        <w:b/>
        <w:color w:val="365F91" w:themeColor="accent1" w:themeShade="BF"/>
      </w:rPr>
      <w:t xml:space="preserve"> </w:t>
    </w:r>
    <w:r w:rsidRPr="000165DC">
      <w:rPr>
        <w:rFonts w:ascii="Garamond" w:hAnsi="Garamond"/>
        <w:b/>
        <w:color w:val="365F91" w:themeColor="accent1" w:themeShade="BF"/>
      </w:rPr>
      <w:t>u pacjentów z mukowiscydozą. Podanie antybiotyku dożylnie lub we wlewie.</w:t>
    </w:r>
  </w:p>
  <w:p w:rsidR="008479B6" w:rsidRDefault="008479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B6" w:rsidRDefault="008479B6" w:rsidP="00BE3C04">
      <w:pPr>
        <w:spacing w:after="0" w:line="240" w:lineRule="auto"/>
      </w:pPr>
      <w:r>
        <w:separator/>
      </w:r>
    </w:p>
  </w:footnote>
  <w:footnote w:type="continuationSeparator" w:id="0">
    <w:p w:rsidR="008479B6" w:rsidRDefault="008479B6" w:rsidP="00BE3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B6" w:rsidRDefault="008479B6" w:rsidP="008479B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CE4D488" wp14:editId="41BA2638">
          <wp:simplePos x="0" y="0"/>
          <wp:positionH relativeFrom="column">
            <wp:posOffset>1099820</wp:posOffset>
          </wp:positionH>
          <wp:positionV relativeFrom="paragraph">
            <wp:posOffset>-22225</wp:posOffset>
          </wp:positionV>
          <wp:extent cx="1133475" cy="405765"/>
          <wp:effectExtent l="0" t="0" r="0" b="0"/>
          <wp:wrapSquare wrapText="bothSides"/>
          <wp:docPr id="26" name="Obraz 26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D5910C1" wp14:editId="7CE490DB">
          <wp:simplePos x="0" y="0"/>
          <wp:positionH relativeFrom="column">
            <wp:posOffset>2957195</wp:posOffset>
          </wp:positionH>
          <wp:positionV relativeFrom="paragraph">
            <wp:posOffset>22225</wp:posOffset>
          </wp:positionV>
          <wp:extent cx="819150" cy="234950"/>
          <wp:effectExtent l="0" t="0" r="0" b="0"/>
          <wp:wrapSquare wrapText="bothSides"/>
          <wp:docPr id="27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49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7960C1B" wp14:editId="025B4D0A">
          <wp:simplePos x="0" y="0"/>
          <wp:positionH relativeFrom="column">
            <wp:posOffset>4624070</wp:posOffset>
          </wp:positionH>
          <wp:positionV relativeFrom="paragraph">
            <wp:posOffset>-66040</wp:posOffset>
          </wp:positionV>
          <wp:extent cx="1428750" cy="421005"/>
          <wp:effectExtent l="0" t="0" r="0" b="0"/>
          <wp:wrapSquare wrapText="bothSides"/>
          <wp:docPr id="28" name="Obraz 28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3A73B53" wp14:editId="419B8598">
          <wp:simplePos x="0" y="0"/>
          <wp:positionH relativeFrom="column">
            <wp:posOffset>-481330</wp:posOffset>
          </wp:positionH>
          <wp:positionV relativeFrom="paragraph">
            <wp:posOffset>-73025</wp:posOffset>
          </wp:positionV>
          <wp:extent cx="925830" cy="434975"/>
          <wp:effectExtent l="0" t="0" r="7620" b="3175"/>
          <wp:wrapSquare wrapText="bothSides"/>
          <wp:docPr id="29" name="Obraz 29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79B6" w:rsidRDefault="008479B6" w:rsidP="008479B6">
    <w:pPr>
      <w:pStyle w:val="Nagwek"/>
      <w:ind w:right="-426"/>
      <w:rPr>
        <w:color w:val="365F91" w:themeColor="accent1" w:themeShade="BF"/>
      </w:rPr>
    </w:pPr>
  </w:p>
  <w:p w:rsidR="008479B6" w:rsidRDefault="008479B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601"/>
    <w:multiLevelType w:val="hybridMultilevel"/>
    <w:tmpl w:val="AECE988E"/>
    <w:lvl w:ilvl="0" w:tplc="269818BE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0A26"/>
    <w:multiLevelType w:val="hybridMultilevel"/>
    <w:tmpl w:val="2BAE22A8"/>
    <w:lvl w:ilvl="0" w:tplc="C7245A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E73D60"/>
    <w:multiLevelType w:val="hybridMultilevel"/>
    <w:tmpl w:val="A2A2A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9482E"/>
    <w:multiLevelType w:val="hybridMultilevel"/>
    <w:tmpl w:val="9788B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443E8"/>
    <w:multiLevelType w:val="hybridMultilevel"/>
    <w:tmpl w:val="A336B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17D0"/>
    <w:multiLevelType w:val="hybridMultilevel"/>
    <w:tmpl w:val="5922E7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A5551"/>
    <w:multiLevelType w:val="hybridMultilevel"/>
    <w:tmpl w:val="A34666BC"/>
    <w:lvl w:ilvl="0" w:tplc="B58A1C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853C5"/>
    <w:multiLevelType w:val="hybridMultilevel"/>
    <w:tmpl w:val="FA24F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F7F01"/>
    <w:multiLevelType w:val="hybridMultilevel"/>
    <w:tmpl w:val="589E0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79F"/>
    <w:multiLevelType w:val="hybridMultilevel"/>
    <w:tmpl w:val="20A4870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F965899"/>
    <w:multiLevelType w:val="hybridMultilevel"/>
    <w:tmpl w:val="0384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E5081"/>
    <w:multiLevelType w:val="hybridMultilevel"/>
    <w:tmpl w:val="47FCD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C6208"/>
    <w:multiLevelType w:val="hybridMultilevel"/>
    <w:tmpl w:val="2806B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04"/>
    <w:rsid w:val="000165DC"/>
    <w:rsid w:val="00050EA8"/>
    <w:rsid w:val="00156087"/>
    <w:rsid w:val="001A6FD7"/>
    <w:rsid w:val="001B1E17"/>
    <w:rsid w:val="001E3FB1"/>
    <w:rsid w:val="001F410D"/>
    <w:rsid w:val="00214D22"/>
    <w:rsid w:val="00243F57"/>
    <w:rsid w:val="00364E6C"/>
    <w:rsid w:val="003B64ED"/>
    <w:rsid w:val="003C458A"/>
    <w:rsid w:val="003E69AC"/>
    <w:rsid w:val="004C6A07"/>
    <w:rsid w:val="005908CD"/>
    <w:rsid w:val="00594B45"/>
    <w:rsid w:val="005B718E"/>
    <w:rsid w:val="00624D23"/>
    <w:rsid w:val="006A0108"/>
    <w:rsid w:val="006A7D72"/>
    <w:rsid w:val="006D189F"/>
    <w:rsid w:val="00755EDC"/>
    <w:rsid w:val="007C1FDA"/>
    <w:rsid w:val="007E2BC4"/>
    <w:rsid w:val="008301C5"/>
    <w:rsid w:val="008479B6"/>
    <w:rsid w:val="00856491"/>
    <w:rsid w:val="008B12E8"/>
    <w:rsid w:val="008C718F"/>
    <w:rsid w:val="00900FDA"/>
    <w:rsid w:val="00906848"/>
    <w:rsid w:val="00935A63"/>
    <w:rsid w:val="00937FBC"/>
    <w:rsid w:val="0095183E"/>
    <w:rsid w:val="00951B9F"/>
    <w:rsid w:val="00970079"/>
    <w:rsid w:val="0099450C"/>
    <w:rsid w:val="00B1338E"/>
    <w:rsid w:val="00B36729"/>
    <w:rsid w:val="00B44808"/>
    <w:rsid w:val="00B54172"/>
    <w:rsid w:val="00B65CA3"/>
    <w:rsid w:val="00B83D5F"/>
    <w:rsid w:val="00BA0C0F"/>
    <w:rsid w:val="00BE3C04"/>
    <w:rsid w:val="00C21C3D"/>
    <w:rsid w:val="00D0287C"/>
    <w:rsid w:val="00DA5405"/>
    <w:rsid w:val="00DC3DD7"/>
    <w:rsid w:val="00E11E05"/>
    <w:rsid w:val="00ED533E"/>
    <w:rsid w:val="00F031A0"/>
    <w:rsid w:val="00F57D89"/>
    <w:rsid w:val="00FD076E"/>
    <w:rsid w:val="00FF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C0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3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FD07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C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C04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E3C04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C0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D076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FD076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133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ighlight">
    <w:name w:val="highlight"/>
    <w:basedOn w:val="Domylnaczcionkaakapitu"/>
    <w:rsid w:val="00FF11B2"/>
  </w:style>
  <w:style w:type="table" w:styleId="Tabela-Siatka">
    <w:name w:val="Table Grid"/>
    <w:basedOn w:val="Standardowy"/>
    <w:uiPriority w:val="59"/>
    <w:rsid w:val="00624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243F57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C0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3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FD07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C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C04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E3C04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C0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D076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FD076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133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ighlight">
    <w:name w:val="highlight"/>
    <w:basedOn w:val="Domylnaczcionkaakapitu"/>
    <w:rsid w:val="00FF11B2"/>
  </w:style>
  <w:style w:type="table" w:styleId="Tabela-Siatka">
    <w:name w:val="Table Grid"/>
    <w:basedOn w:val="Standardowy"/>
    <w:uiPriority w:val="59"/>
    <w:rsid w:val="00624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243F57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24</Pages>
  <Words>5943</Words>
  <Characters>35662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>Your Company Name</Company>
  <LinksUpToDate>false</LinksUpToDate>
  <CharactersWithSpaces>41522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mcyran</cp:lastModifiedBy>
  <cp:revision>16</cp:revision>
  <cp:lastPrinted>2019-05-31T10:43:00Z</cp:lastPrinted>
  <dcterms:created xsi:type="dcterms:W3CDTF">2018-08-26T22:33:00Z</dcterms:created>
  <dcterms:modified xsi:type="dcterms:W3CDTF">2019-05-31T10:43:00Z</dcterms:modified>
</cp:coreProperties>
</file>